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1365" w:leader="none"/>
          <w:tab w:val="right" w:pos="9639" w:leader="none"/>
        </w:tabs>
        <w:bidi w:val="0"/>
        <w:jc w:val="right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bidi w:val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ПРАВИТЕЛЬСТВО УЛЬЯНОВСКОЙ ОБЛАСТИ</w:t>
      </w:r>
    </w:p>
    <w:p>
      <w:pPr>
        <w:pStyle w:val="FORMATTEXT"/>
        <w:bidi w:val="0"/>
        <w:jc w:val="center"/>
        <w:rPr>
          <w:rFonts w:ascii="PT Astra Serif" w:hAnsi="PT Astra Serif"/>
          <w:b/>
          <w:b/>
          <w:color w:val="auto"/>
          <w:sz w:val="28"/>
          <w:szCs w:val="28"/>
        </w:rPr>
      </w:pPr>
      <w:r>
        <w:rPr>
          <w:rFonts w:ascii="PT Astra Serif" w:hAnsi="PT Astra Serif"/>
          <w:b/>
          <w:color w:val="auto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auto"/>
          <w:sz w:val="28"/>
          <w:szCs w:val="28"/>
        </w:rPr>
        <w:t>П О С Т А Н О В Л Е Н И Е</w:t>
      </w:r>
    </w:p>
    <w:p>
      <w:pPr>
        <w:pStyle w:val="FORMATTEXT"/>
        <w:bidi w:val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</w:r>
    </w:p>
    <w:p>
      <w:pPr>
        <w:pStyle w:val="Normal"/>
        <w:bidi w:val="0"/>
        <w:jc w:val="center"/>
        <w:rPr>
          <w:rFonts w:ascii="PT Astra Serif" w:hAnsi="PT Astra Serif" w:eastAsia="Calibri" w:cs="PT Astra Serif" w:eastAsiaTheme="minorHAnsi"/>
          <w:b/>
          <w:b/>
          <w:bCs w:val="false"/>
          <w:color w:val="auto"/>
          <w:sz w:val="28"/>
          <w:szCs w:val="28"/>
          <w:lang w:eastAsia="en-US"/>
        </w:rPr>
      </w:pPr>
      <w:r>
        <w:rPr>
          <w:rFonts w:ascii="PT Astra Serif" w:hAnsi="PT Astra Serif"/>
          <w:b/>
          <w:bCs w:val="false"/>
          <w:color w:val="auto"/>
          <w:sz w:val="28"/>
          <w:szCs w:val="28"/>
        </w:rPr>
        <w:t xml:space="preserve">О внесении изменений в </w:t>
      </w:r>
      <w:r>
        <w:rPr>
          <w:rFonts w:cs="PT Astra Serif" w:ascii="PT Astra Serif" w:hAnsi="PT Astra Serif"/>
          <w:b/>
          <w:bCs w:val="false"/>
          <w:color w:val="auto"/>
          <w:sz w:val="28"/>
          <w:szCs w:val="28"/>
        </w:rPr>
        <w:t>п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остановление Правительства Ульяновской </w:t>
      </w:r>
    </w:p>
    <w:p>
      <w:pPr>
        <w:pStyle w:val="Normal"/>
        <w:bidi w:val="0"/>
        <w:jc w:val="center"/>
        <w:rPr>
          <w:rFonts w:ascii="PT Astra Serif" w:hAnsi="PT Astra Serif"/>
        </w:rPr>
      </w:pPr>
      <w:r>
        <w:rPr>
          <w:rFonts w:eastAsia="Calibri" w:cs="PT Astra Serif" w:ascii="PT Astra Serif" w:hAnsi="PT Astra Serif" w:eastAsiaTheme="minorHAnsi"/>
          <w:b/>
          <w:bCs/>
          <w:color w:val="auto"/>
          <w:sz w:val="28"/>
          <w:szCs w:val="28"/>
          <w:lang w:val="ru-RU" w:eastAsia="en-US"/>
        </w:rPr>
        <w:t xml:space="preserve">области от 23.05.2019 № 233-П </w:t>
      </w:r>
    </w:p>
    <w:p>
      <w:pPr>
        <w:pStyle w:val="Normal"/>
        <w:bidi w:val="0"/>
        <w:ind w:left="0" w:right="0" w:firstLine="709"/>
        <w:jc w:val="left"/>
        <w:rPr>
          <w:rFonts w:ascii="PT Astra Serif" w:hAnsi="PT Astra Serif" w:eastAsia="Calibri" w:cs="PT Astra Serif" w:eastAsiaTheme="minorHAnsi"/>
          <w:b/>
          <w:b/>
          <w:bCs w:val="false"/>
          <w:color w:val="auto"/>
          <w:sz w:val="28"/>
          <w:szCs w:val="28"/>
          <w:lang w:eastAsia="en-US"/>
        </w:rPr>
      </w:pPr>
      <w:r>
        <w:rPr>
          <w:rFonts w:eastAsia="Calibri" w:cs="PT Astra Serif" w:eastAsiaTheme="minorHAnsi" w:ascii="PT Astra Serif" w:hAnsi="PT Astra Serif"/>
          <w:b/>
          <w:bCs w:val="false"/>
          <w:color w:val="auto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1. Внести в постановление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Правительства Ульяновской области                            от 23.05.2019 № 233-П «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 w:eastAsia="en-US"/>
        </w:rPr>
        <w:t xml:space="preserve">О некоторых мерах по реализации регионального проекта «Создание системы поддержки фермеров и развитие сельской кооперации»,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следующие изменения: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1) в приложени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en-US" w:bidi="ar-SA"/>
        </w:rPr>
        <w:t>и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 № 1: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а) в пункте 1 слова «создания и развития» заменить словами «создания                     и (или) развития» и дополнить его вторым предложением следующего содержания: «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Гранты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предоставляются в соответствии с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 xml:space="preserve">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en-US"/>
        </w:rPr>
        <w:t>р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егиональным проектом «Создание системы поддержки фермеров и развитие сельской кооперации.»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б) в пункте 2: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в подпункте 1 слова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u w:val="none"/>
          <w:lang w:val="ru-RU"/>
        </w:rPr>
        <w:t>«отвечающее критериям микропредприятия, установленным Федеральным законом от 24.07.2007 № 209-ФЗ «О развитии малого и среднего предпринимательства в Российской Федерации»,» исключить;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u w:val="none"/>
          <w:lang w:val="ru-RU"/>
        </w:rPr>
        <w:t xml:space="preserve">в подпункте 2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 xml:space="preserve">слова «(без учёта сумм налога на добавленную стоимость)» исключить,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u w:val="none"/>
          <w:lang w:val="ru-RU"/>
        </w:rPr>
        <w:t>цифры «15» заменить цифрами «30»;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u w:val="none"/>
          <w:lang w:val="ru-RU"/>
        </w:rPr>
        <w:t>дополнить подпунктом 5 следующего содержания: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highlight w:val="yellow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u w:val="none"/>
          <w:lang w:val="ru-RU"/>
        </w:rPr>
        <w:t>«5) дата объявления победителем по результатам конкурсного отбора — дата размещения Министерством протокола заседания конкурсной комиссии                     на официальном сайте Министерства в информационно-телекоммуникационной сети «Интернет».»;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 xml:space="preserve">в)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пункт 4 изложить в следующей редакции: 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«4. Гранты предоставляются заявителям, ставшим победителями конкурсного отбора, в целях финансового обеспечения части их затрат (без учёта сумм налога на добавленную стоимость), не возмещаемых в рамках иных направлений государственной поддержки в соответствии с государственной программой Ульяновской области «Развитие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агропромышленного комплекса, сельских территорий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«Развитие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агропромышленного комплекса, сельских территорий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и регулирование рынков сельскохозяйственной продукции, сырья                  и продовольствия в Ульяновской области» (далее - Государственная программа), на следующие цели: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1) на реализацию проекта «Агростартап» по разведению крупного рогатого скота мясного или молочного направлений продуктивности - в размере,                         не превышающем 5 млн. рублей, но не более 90 процентов затрат;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bookmarkStart w:id="0" w:name="redstr514"/>
      <w:bookmarkStart w:id="1" w:name="redstr513"/>
      <w:bookmarkEnd w:id="0"/>
      <w:bookmarkEnd w:id="1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2) на реализацию проекта «Агростартап» по разведению крупного рогатого скота мясного или молочного направлений продуктивности,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КФХ, - в размере, не превышающем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6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млн. рублей, но не более 90 процентов затрат. Часть средств гранта, полученных КФХ, направляемая на формирование неделимого фонда сельскохозяйственного потребительского кооператива,                     не может быть менее 25 процентов и более 50 процентов общего объёма средств;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3) на реализацию проекта «Агростартап» по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иным направлениям проекта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-</w:t>
        <w:br/>
        <w:t>в размере, не превышающем 3 млн. рублей, но не более 90 процентов затрат;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4) на реализацию проекта «Агростартап» по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иным направлениям проекта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КФХ, - в размере, не превышающем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4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млн. рублей, но не более 90 процентов затрат. Часть средств гранта, полученных КФХ, направляемая                   на формирование неделимого фонда сельскохозяйственного потребительского кооператива, не может быть менее 25 процентов и более 50 процентов общего объёма средств.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color w:val="auto"/>
        </w:rPr>
      </w:pP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Для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глав КФХ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-4"/>
          <w:sz w:val="28"/>
          <w:szCs w:val="28"/>
          <w:lang w:val="ru-RU" w:eastAsia="en-US"/>
        </w:rPr>
        <w:t>, использующих на дату осуществления соответст</w:t>
      </w:r>
      <w:r>
        <w:rPr>
          <w:rFonts w:eastAsia="Calibri" w:cs="PT Astra Serif" w:ascii="PT Astra Serif" w:hAnsi="PT Astra Serif" w:eastAsiaTheme="minorHAnsi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 w:eastAsia="en-US"/>
        </w:rPr>
        <w:t>вующих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 затрат, указанных в подпунктах 1-4 настоящего пункта, право на освобождение                    от исполнения обязанностей налогоплательщика, связанных с исчислением                    и уплатой налога на добавленную стоимость, а также для глав КФХ,                              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не призна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en-US" w:bidi="ar-SA"/>
        </w:rPr>
        <w:t xml:space="preserve">нных в соответствии с Налоговым кодексом Российской Федерации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 xml:space="preserve">налогоплательщиками налога на добавленную стоимость,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pacing w:val="-4"/>
          <w:sz w:val="28"/>
          <w:szCs w:val="28"/>
          <w:lang w:val="ru-RU" w:eastAsia="en-US"/>
        </w:rPr>
        <w:t>финансовое обеспечение части затрат за счёт средств гранта осуществляется с учётом суммы налога на добавленную стоимость.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г) в пункте 7 слова «конкурсную комиссию» заменить словами «Министерство»;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д) в пункте 8: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в подпункте 2 цифры «15» заменить цифрами «30» и исключить из него слова «отвечающего установленным Федеральным законом от 24.07.2007                          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 критериям микропредприятия,»;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4 дополнить словами «в соответствии с подпунктом 7 настоящего пункта»;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 xml:space="preserve">подпункт 5 после слов «предоставления ему гранта» дополнить </w:t>
      </w:r>
      <w:r>
        <w:rPr>
          <w:rFonts w:eastAsia="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словами «со дня заключения соглашения о предоставлении гранта» и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дополнить его словами  «, с у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ровнем заработной платы не ниже минимального размера оплаты труда, установленного федеральным законом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7 изложить в следующей редакции: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«7) заявитель-гражданин имеет проект «Агростартап», предусматривающий создание и (или) развитие производственной базы КФХ, предназначенной для производства, переработки и реализации сельскохозяйственной продукции                       и продуктов её переработки, создание новых постоянных рабочих мест                               и их сохранение в течение не менее 5 лет, а также достижение показателей деятельности КФХ (далее — плановые показатели деятельности, бизнес-план соответственно). В плановые показатели деятельности включается количество принятых работников, зарегистрированных в Пенсионном фонде Российской Федерации, и сохранение рабочих мест в течение не менее 5 лет, объём производства и реализации сельскохозяйственной продукции, выраженный                       в натуральных или денежных показателях.»;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8 слова «(без учёта сумм налога на добавленную стоимость)» исключить;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9 слова «(без учёта сумм налога на добавленную стоимость)» исключить и дополнить его словами «, за исключением расходов, направляем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ых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на формирование неделимого фонда сельскохозяйственного потребительского кооператива»;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подпункт 11 </w:t>
      </w:r>
      <w:bookmarkStart w:id="2" w:name="__DdeLink__93476_419790336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после слов «на формирование неделимого фонда сельскохозяйственного потребительского кооператива,» дополнить словами «отвечающего требованиям, установленным абзацем седьмым пункта 2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                  и развитие сельской кооперации,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утверждённ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ых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 xml:space="preserve">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— Правила, утверждённые постановлением Правительства Российской Федерации),» и в нём слова «развитие и создание» заменить словами «создани</w:t>
      </w:r>
      <w:r>
        <w:rPr>
          <w:rFonts w:eastAsia="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 xml:space="preserve">е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и (или) развити</w:t>
      </w:r>
      <w:r>
        <w:rPr>
          <w:rFonts w:eastAsia="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е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/>
        </w:rPr>
        <w:t>»;</w:t>
      </w:r>
      <w:bookmarkEnd w:id="2"/>
    </w:p>
    <w:p>
      <w:pPr>
        <w:pStyle w:val="Normal"/>
        <w:numPr>
          <w:ilvl w:val="0"/>
          <w:numId w:val="0"/>
        </w:numPr>
        <w:bidi w:val="0"/>
        <w:ind w:left="0" w:right="0" w:firstLine="709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дополнить подпунктом 12 следующего содержания: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«12)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заявитель-гражданин не осуществлял предпринимательскую деятельность в течение последних тр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 w:eastAsia="zh-CN" w:bidi="ar-SA"/>
        </w:rPr>
        <w:t>ё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х лет в качестве индивидуального предпринимателя, главы КФХ и (или) не являлся учредителем (участником) коммерческой организации.»;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left"/>
        <w:rPr>
          <w:rFonts w:ascii="PT Astra Serif" w:hAnsi="PT Astra Serif"/>
        </w:rPr>
      </w:pPr>
      <w:r>
        <w:rPr>
          <w:rFonts w:eastAsia="" w:cs="PT Astra Serif" w:ascii="PT Astra Serif" w:hAnsi="PT Astra Serif" w:eastAsiaTheme="minorEastAsia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е) в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пункте 9: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4 изложить в следующей редакции: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«4)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заявитель — глава КФХ не осуществлял предпринимательскую деятельность в течение последних тр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 w:eastAsia="zh-CN" w:bidi="ar-SA"/>
        </w:rPr>
        <w:t>ё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х лет в качестве индивидуального предпринимателя и (или) не являлся учредителем (участником) коммерческой организации, за исключением КФХ, главой которого он является на дату подачи заявки в Министерство;»;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в подпункте 5 слова «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>показателей деятельности, предусмотренных проектом «Агростартап» заменить словами «плановых показателей деятельности, предусмотренных бизнес-планом»;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 xml:space="preserve">подпункт 6 после слов «в течение года предоставления ему гранта» дополнить </w:t>
      </w:r>
      <w:r>
        <w:rPr>
          <w:rFonts w:eastAsia="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 xml:space="preserve">словами «со дня заключения соглашения о предоставлении гранта»                      и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дополнить его словами «, с уровнем заработной платы не ниже минимального размера оплаты труда, установленного федеральным законом»;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подпункт 8 изложить в следующей редакции: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 xml:space="preserve">«8) заявитель — глава КФХ имеет 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>бизнес-план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. В плановые показатели деятельности включается количество принятых работников, зарегистрированных в Пенсионном фонде Российской Федерации, и сохранение рабочих мест                         в течение не менее 5 лет,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en-US"/>
        </w:rPr>
        <w:t xml:space="preserve">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 xml:space="preserve"> объём производства и реализации сельскохозяйственной продукции, выраженный в натуральных или денежных показателях.»;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 xml:space="preserve">в подпункте 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 xml:space="preserve">10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слова «(без учёта сумм налога на добавленную стоимость)» исключить и дополнить его словами «, за исключением расходов, направляем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 xml:space="preserve">ых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на формирование неделимого фонда сельскохозяйственного потребительского кооператива»;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подпункт 1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>3 после слов «на формирование неделимого фонда сельскохозяйственного потребительского кооператива,»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 xml:space="preserve"> дополнить словами «отвечающего требованиям, установленным абзацем седьмым пункта 2 Правил, утверждённых постановлением Правительства Российской Федерации,» и в нём слова «развитие и создание» заменить словами «создани</w:t>
      </w:r>
      <w:r>
        <w:rPr>
          <w:rFonts w:eastAsia="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 xml:space="preserve">е 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и (или) развити</w:t>
      </w:r>
      <w:r>
        <w:rPr>
          <w:rFonts w:eastAsia="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е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»;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highlight w:val="yellow"/>
          <w:u w:val="none"/>
          <w:effect w:val="none"/>
          <w:vertAlign w:val="baseline"/>
          <w:lang w:val="ru-RU" w:eastAsia="zh-CN" w:bidi="ar-SA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left"/>
        <w:rPr>
          <w:rFonts w:ascii="PT Astra Serif" w:hAnsi="PT Astra Serif"/>
        </w:rPr>
      </w:pPr>
      <w:r>
        <w:rPr>
          <w:rFonts w:eastAsia="" w:cs="PT Astra Serif" w:ascii="PT Astra Serif" w:hAnsi="PT Astra Serif" w:eastAsiaTheme="minorEastAsia"/>
          <w:b w:val="false"/>
          <w:bCs w:val="false"/>
          <w:color w:val="auto"/>
          <w:spacing w:val="-4"/>
          <w:sz w:val="28"/>
          <w:szCs w:val="28"/>
          <w:lang w:val="ru-RU" w:eastAsia="zh-CN" w:bidi="ar-SA"/>
        </w:rPr>
        <w:t>ж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пункт 10 дополнить подпунктом 5 следующего содержания: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«5) у заявителя-гражданина отсутствует неисполненная обязанность                     по уплате налогов, сборов, страховых взносов, пеней, штрафов и процентов, подлежащих уплате в соответствии с законодательством о налогах и сборах.»;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з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в пункте 12: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5 слова «(без учёта сумм налога на добавленную стоимость)» исключить;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6 слово «согласи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я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 заменить словами «документа, подтверждающего согласие»;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8 слово «пунктом» заменить словами «подпунктами                          1-4 пункта»;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и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в пункт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13: 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5 слова «(без учёта сумм налога на добавленную стоимость)» исключить;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подпункте 6 слово «согласи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я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 заменить словами «документа, подтверждающего согласие»;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в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8 слов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о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«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копии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» 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заменить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словами «</w:t>
      </w:r>
      <w:bookmarkStart w:id="3" w:name="__DdeLink__29011_1878210149"/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копии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протокола общего организационного собрания членов сельскохозяйственного потребительского кооператива, содержащего решение о приёме заявителя — 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главы КФХ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в члены такого кооператива,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либо</w:t>
      </w:r>
      <w:bookmarkEnd w:id="3"/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копии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 и в нём слово «копия» заменить словом «копии»;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к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) в пункте 14 слова «, о соответствии КФХ критериям микропредприятия, установленным Федеральным законом от 24.07.2007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Федерации»,» исключить;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л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абзац третий пункта 15 изложить в следующей редакции: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«Министерство регистрирует заявки в день их приёма в порядке                          их поступления с указанием даты и времени в журнале регистрации, листы которого нумеруются, прошнуровываются и скрепляются печатью Министерства. Форма журнала регистрации утверждается правовым актом Министерства.»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м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пункт 16 после слова «заявку» дополнить словами «на любом этапе конкурсного отбора»;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н) в абзаце шестом пункта 18 слово «заказным» заменить словом «регистрируемым»;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о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)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в пункт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 20: </w:t>
      </w:r>
    </w:p>
    <w:p>
      <w:pPr>
        <w:pStyle w:val="Normal"/>
        <w:numPr>
          <w:ilvl w:val="0"/>
          <w:numId w:val="0"/>
        </w:numPr>
        <w:bidi w:val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в подпункте 20.2. слова «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shd w:fill="auto" w:val="clear"/>
          <w:lang w:val="ru-RU"/>
        </w:rPr>
        <w:t>20.2.1 — 20.2.9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» заменить словами «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shd w:fill="auto" w:val="clear"/>
          <w:lang w:val="ru-RU"/>
        </w:rPr>
        <w:t>20.2.1- 20.2.9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shd w:fill="auto" w:val="clear"/>
          <w:vertAlign w:val="superscript"/>
          <w:lang w:val="ru-RU"/>
        </w:rPr>
        <w:t>1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»;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подпункты 20.2.1-20.2.9 изложить в следующей редакции: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«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shd w:fill="auto" w:val="clear"/>
          <w:lang w:val="ru-RU" w:eastAsia="zh-CN" w:bidi="ar-SA"/>
        </w:rPr>
        <w:t>20.2.1. Планирование заявителем создать новые рабочие места для постоянной работы (за исключением заявителя) в год предоставления гранта:</w:t>
      </w:r>
    </w:p>
    <w:p>
      <w:pPr>
        <w:pStyle w:val="Normal"/>
        <w:widowControl w:val="false"/>
        <w:bidi w:val="0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1) 2-3 вновь созданных рабочих места для постоянной работы -                             10 баллов;</w:t>
      </w:r>
    </w:p>
    <w:p>
      <w:pPr>
        <w:pStyle w:val="Normal"/>
        <w:widowControl w:val="false"/>
        <w:bidi w:val="0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2) 4 вновь созданных рабочих места для постоянной работы - 20 баллов;</w:t>
      </w:r>
    </w:p>
    <w:p>
      <w:pPr>
        <w:pStyle w:val="Normal"/>
        <w:widowControl w:val="false"/>
        <w:bidi w:val="0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3) 5 и более вновь созданных рабочих мест для постоянной работы -                   30 баллов.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20.2.2.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</w:rPr>
        <w:t xml:space="preserve"> 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1) при наличии у заявителя бизнес-плана по направлениям экономической деятельности «овощеводство открытого грунта»,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выращивание картофеля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»: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– 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4" w:name="__DdeLink__1012_39006564851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 срок не менее </w:t>
      </w:r>
      <w:bookmarkEnd w:id="4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менее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20 гектаров -                   10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20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и более                       гектаров – 20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2) при наличии у заявителя бизнес-плана по направлению экономической деятельности «овощеводство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защищённого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грунта»: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 xml:space="preserve"> 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– 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5" w:name="__DdeLink__1012_390065648511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 срок не менее </w:t>
      </w:r>
      <w:bookmarkEnd w:id="5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менее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1 гектара -                            10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общей площадью 1 гектар и более                       – 20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b w:val="false"/>
          <w:b w:val="false"/>
          <w:bCs w:val="false"/>
          <w:color w:val="auto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3) при наличии у заявителя бизнес-плана по направлению экономической деятельности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переработка дикорастущих плодов, грибов и ягод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», «птицеводство»: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 xml:space="preserve">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</w:rPr>
        <w:t xml:space="preserve"> 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, – 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6" w:name="__DdeLink__1012_3900656485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 xml:space="preserve">а срок не менее </w:t>
      </w:r>
      <w:bookmarkEnd w:id="6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, общей площадью менее 0,1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гектара –                 10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5 лет, общей площадью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0,1 гектара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и более                        – 20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4) при наличии у заявителя бизнес-плана по направлениям экономической деятельности «пчеловодство»,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рыбоводство пресноводное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»: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– 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7" w:name="__DdeLink__1012_390065648512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 срок не менее </w:t>
      </w:r>
      <w:bookmarkEnd w:id="7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менее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0,5 гектара -                   10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0,5 гектара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и более                        – 20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5)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при наличии у заявителя бизнес-плана по направлению экономической деятельности «кролиководство: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– 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8" w:name="__DdeLink__1012_390065648513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 срок не менее </w:t>
      </w:r>
      <w:bookmarkEnd w:id="8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менее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2 гектаров -                   10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2 гектара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и более                        – 20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6) при наличии у заявителя бизнес-плана по направлениям экономической деятельности «мясное скотоводство»,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молочное скотоводство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», «мясо-молочное скотоводство», «овцеводство» и «смешанное сельское хозяйство»: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а) отсутствие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– 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9" w:name="__DdeLink__1012_390065648514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 срок не менее </w:t>
      </w:r>
      <w:bookmarkEnd w:id="9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менее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10 гектаров -                   10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10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и более                       гектаров – 20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 xml:space="preserve">7)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при наличии у заявителя бизнес-плана по направлениям экономической деятельности «выращивание кормовых культур», «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выращивание многолетних культур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»: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>
          <w:rFonts w:ascii="PT Astra Serif" w:hAnsi="PT Astra Serif" w:cs="Times New Roman"/>
          <w:b w:val="false"/>
          <w:b w:val="false"/>
          <w:bCs w:val="false"/>
          <w:color w:val="auto"/>
          <w:sz w:val="28"/>
          <w:szCs w:val="28"/>
          <w:lang w:val="ru-RU"/>
        </w:rPr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а)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10" w:name="__DdeLink__1012_3900656485151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 xml:space="preserve">а срок не менее </w:t>
      </w:r>
      <w:bookmarkEnd w:id="10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 xml:space="preserve">5 лет, общей площадью </w:t>
      </w:r>
      <w:r>
        <w:rPr>
          <w:rFonts w:eastAsia="宋体" w:cs="Times New Roman" w:ascii="PT Astra Serif" w:hAnsi="PT Astra Serif"/>
          <w:b w:val="false"/>
          <w:bCs w:val="false"/>
          <w:strike w:val="false"/>
          <w:dstrike w:val="false"/>
          <w:color w:val="auto"/>
          <w:kern w:val="0"/>
          <w:sz w:val="28"/>
          <w:szCs w:val="28"/>
          <w:lang w:val="ru-RU" w:eastAsia="zh-CN" w:bidi="ar-SA"/>
        </w:rPr>
        <w:t>менее 150 гектаров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–                   0 баллов;</w:t>
      </w:r>
    </w:p>
    <w:p>
      <w:pPr>
        <w:pStyle w:val="Normal"/>
        <w:tabs>
          <w:tab w:val="clear" w:pos="720"/>
          <w:tab w:val="left" w:pos="200" w:leader="none"/>
        </w:tabs>
        <w:bidi w:val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б) наличие у заявителя земель сельскохозяйственного назначения, принадлежащих ему на праве собственности, аренды и (или) безвозмездного пользования н</w:t>
      </w:r>
      <w:bookmarkStart w:id="11" w:name="__DdeLink__1012_390065648515"/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а срок не менее </w:t>
      </w:r>
      <w:bookmarkEnd w:id="11"/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от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150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до 300 гектаров -                   10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в)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</w:t>
      </w:r>
      <w:r>
        <w:rPr>
          <w:rFonts w:cs="Times New Roman" w:ascii="PT Astra Serif" w:hAnsi="PT Astra Serif"/>
          <w:b w:val="false"/>
          <w:bCs w:val="false"/>
          <w:strike w:val="false"/>
          <w:dstrike w:val="false"/>
          <w:color w:val="auto"/>
          <w:sz w:val="28"/>
          <w:szCs w:val="28"/>
          <w:lang w:val="ru-RU"/>
        </w:rPr>
        <w:t>5 лет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, общей площадью </w:t>
      </w:r>
      <w:r>
        <w:rPr>
          <w:rFonts w:eastAsia="宋体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300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и более                       гектаров – 20 баллов.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20.2.3. У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</w:rPr>
        <w:t>ровень финансового обеспечения затрат за счёт собственных средств заявителя: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pacing w:val="-4"/>
          <w:sz w:val="28"/>
          <w:szCs w:val="28"/>
        </w:rPr>
        <w:t xml:space="preserve">1) 10-20 процентов от затрат на Приобретения, указанных в Плане затрат, – </w:t>
        <w:br/>
        <w:t>10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pacing w:val="-4"/>
          <w:sz w:val="28"/>
          <w:szCs w:val="28"/>
        </w:rPr>
        <w:t>2) 20-30 процентов от затрат на Приобретения, указанных в Плане затрат, –  20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pacing w:val="-4"/>
          <w:sz w:val="28"/>
          <w:szCs w:val="28"/>
        </w:rPr>
        <w:t>3) 30-40 процентов от затрат на Приобретения, указанных в Плане затрат, –  30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cs="Times New Roman"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4) свыше 40 процентов от затрат на Приобретения, указанных в Плане затрат, – 40 баллов.</w:t>
      </w:r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20.2.4.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Членство заявителя в сельскохозяйственном потребительском кооперативе</w:t>
      </w:r>
      <w:r>
        <w:rPr>
          <w:rFonts w:ascii="PT Astra Serif" w:hAnsi="PT Astra Serif"/>
          <w:b/>
          <w:bCs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на дату подачи заявки:</w:t>
      </w:r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1) не является членом сельскохозяйственного потребительского кооператива - 0 баллов;</w:t>
      </w:r>
    </w:p>
    <w:p>
      <w:pPr>
        <w:pStyle w:val="Normal"/>
        <w:spacing w:before="0" w:after="0"/>
        <w:ind w:left="0" w:right="0" w:firstLine="54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2) является членом сельскохозяйственного потребительского кооператива - 10 баллов.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20.2.5. Планируемый уровень заработной платы работников                                в соответствии с бизнес-планом по сравнению с минимальным размером оплаты труда (далее – МРОТ), установленным в соответствии                                        с законодательством Российской Федерации на дату подачи заявки: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1) от 1 до 1,5 МРОТ – 10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2) от 1,5 до 2 МРОТ – 20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3) более 2 МРОТ – 30 баллов.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20.2.6. Организация сбыта сельскохозяйственной продукции и продуктов</w:t>
        <w:br/>
        <w:t>её переработки посредством участия в торговых ярмарках: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cs="Times New Roman" w:ascii="PT Astra Serif" w:hAnsi="PT Astra Serif"/>
          <w:color w:val="auto"/>
          <w:sz w:val="28"/>
          <w:szCs w:val="28"/>
        </w:rPr>
        <w:t>1) неучастие заявителя в торговых ярмарках – 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 xml:space="preserve">2) участие заявителя в торговых ярмарках – </w:t>
      </w:r>
      <w:r>
        <w:rPr>
          <w:rFonts w:cs="Times New Roman" w:ascii="PT Astra Serif" w:hAnsi="PT Astra Serif"/>
          <w:color w:val="auto"/>
          <w:sz w:val="28"/>
          <w:szCs w:val="28"/>
          <w:lang w:val="ru-RU"/>
        </w:rPr>
        <w:t>1</w:t>
      </w:r>
      <w:r>
        <w:rPr>
          <w:rFonts w:cs="Times New Roman" w:ascii="PT Astra Serif" w:hAnsi="PT Astra Serif"/>
          <w:color w:val="auto"/>
          <w:sz w:val="28"/>
          <w:szCs w:val="28"/>
        </w:rPr>
        <w:t>0 баллов.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>20.2.6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position w:val="0"/>
          <w:sz w:val="28"/>
          <w:sz w:val="28"/>
          <w:szCs w:val="28"/>
          <w:vertAlign w:val="baseline"/>
        </w:rPr>
        <w:t xml:space="preserve">. </w:t>
      </w:r>
      <w:r>
        <w:rPr>
          <w:rFonts w:cs="Times New Roman" w:ascii="PT Astra Serif" w:hAnsi="PT Astra Serif"/>
          <w:color w:val="auto"/>
          <w:position w:val="0"/>
          <w:sz w:val="28"/>
          <w:sz w:val="28"/>
          <w:szCs w:val="28"/>
          <w:vertAlign w:val="baseline"/>
        </w:rPr>
        <w:t>Организация сбыта сельскохозяйственной продукции и продуктов</w:t>
        <w:br/>
        <w:t>её переработки посредством заключения предварительных договоров                            на реализацию сельскохозяйственной продукции и продуктов её переработки: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>1) отсутствие предварительных договоров на реализацию сельскохозяйственной продукции и продуктов её переработки – 0 баллов;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PT Astra Serif" w:hAnsi="PT Astra Serif"/>
          <w:color w:val="auto"/>
          <w:sz w:val="28"/>
          <w:szCs w:val="28"/>
        </w:rPr>
        <w:t xml:space="preserve">2) наличие предварительных договоров на реализацию сельскохозяйственной продукции и продуктов её переработки – </w:t>
      </w:r>
      <w:r>
        <w:rPr>
          <w:rFonts w:cs="Times New Roman" w:ascii="PT Astra Serif" w:hAnsi="PT Astra Serif"/>
          <w:color w:val="auto"/>
          <w:sz w:val="28"/>
          <w:szCs w:val="28"/>
          <w:lang w:val="ru-RU"/>
        </w:rPr>
        <w:t>1</w:t>
      </w:r>
      <w:r>
        <w:rPr>
          <w:rFonts w:cs="Times New Roman" w:ascii="PT Astra Serif" w:hAnsi="PT Astra Serif"/>
          <w:color w:val="auto"/>
          <w:sz w:val="28"/>
          <w:szCs w:val="28"/>
        </w:rPr>
        <w:t>0 баллов.</w:t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20.2.7. Наличие у заявителя образования:</w:t>
      </w:r>
    </w:p>
    <w:p>
      <w:pPr>
        <w:pStyle w:val="Normal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1) наличие у заявителя дополнительного профессионального образования по сельскохозяйственной специальности и (или)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участие заявителя                               в обучающих семинарах в сфере развития сельского хозяйства, подтверждённое соответствующим документом - </w:t>
      </w:r>
      <w:r>
        <w:rPr>
          <w:rFonts w:eastAsia="宋体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0 баллов;</w:t>
      </w:r>
    </w:p>
    <w:p>
      <w:pPr>
        <w:pStyle w:val="Normal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2)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обучение на последнем курсе в образовательной организации высшего образования по сельскохозяйственным специальностям и направлениям подготовки - 30 баллов;</w:t>
      </w:r>
    </w:p>
    <w:p>
      <w:pPr>
        <w:pStyle w:val="Normal"/>
        <w:spacing w:before="0" w:after="0"/>
        <w:ind w:left="0" w:right="0" w:firstLine="737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3)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наличие у заявителя среднего профессионального образования</w:t>
        <w:br/>
        <w:t xml:space="preserve">по сельскохозяйственным профессиям и специальностям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— 40 баллов;</w:t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4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) наличие у заявителя высшего образования по сельскохозяйственным специальностям и направлениям подготовки - </w:t>
      </w:r>
      <w:r>
        <w:rPr>
          <w:rFonts w:eastAsia="宋体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5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0 баллов.</w:t>
      </w:r>
    </w:p>
    <w:p>
      <w:pPr>
        <w:pStyle w:val="Normal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20.2.8. Наличие у заявителя опыта ведения сельского хозяйства:</w:t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1) отсутствие у заявителя трудового стажа в сельском хозяйстве не менее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трёх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лет и ведения заявителем или совместного ведения им личного подсобного хозяйства в течение не менее трёх лет - 0 баллов;</w:t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2) ведение заявителем или совместное ведение им личного подсобного хозяйства в течение не менее трёх лет - 10 баллов;</w:t>
      </w:r>
    </w:p>
    <w:p>
      <w:pPr>
        <w:pStyle w:val="Normal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3) наличие у заявителя трудового стажа в сельском хозяйстве не менее трёх лет - 20 баллов.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color w:val="auto"/>
          <w:sz w:val="28"/>
          <w:szCs w:val="28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20.2.9. Приоритетность вида экономической деятельности представленного бизнес-плана: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1) смешанное сельское хозяйство - 50 баллов;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2) животноводство: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а)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кролиководство — 10 баллов;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б) пчеловодство — 20 баллов;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в) овцеводство - 30 баллов;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eastAsia="宋体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г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) птицеводство - 40 баллов;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eastAsia="宋体" w:ascii="PT Astra Serif" w:hAnsi="PT Astra Serif"/>
          <w:b w:val="false"/>
          <w:bCs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д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) рыбоводство пресноводное - 40 баллов;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е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) мясное скотоводство - 40 баллов;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ж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) молочное скотоводство - 40 баллов;</w:t>
      </w:r>
    </w:p>
    <w:p>
      <w:pPr>
        <w:pStyle w:val="Normal"/>
        <w:spacing w:before="0" w:after="0"/>
        <w:ind w:left="0" w:right="0" w:firstLine="794"/>
        <w:jc w:val="both"/>
        <w:rPr/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з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) мясо-молочное скотоводство - 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5</w:t>
      </w: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0 баллов;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3) растениеводство: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а) выращивание кормовых культур - 10 баллов;</w:t>
      </w:r>
    </w:p>
    <w:p>
      <w:pPr>
        <w:pStyle w:val="Normal"/>
        <w:spacing w:before="0" w:after="0"/>
        <w:ind w:left="0" w:right="0" w:firstLine="794"/>
        <w:jc w:val="both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color w:val="auto"/>
          <w:sz w:val="28"/>
          <w:szCs w:val="28"/>
          <w:u w:val="non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б) выращивание многолетних культур - 20 баллов;</w:t>
      </w:r>
    </w:p>
    <w:p>
      <w:pPr>
        <w:pStyle w:val="Normal"/>
        <w:spacing w:before="0" w:after="0"/>
        <w:ind w:left="0" w:right="0" w:firstLine="794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в) переработка дикорастущих плодов, грибов и ягод - 20 баллов;</w:t>
      </w:r>
    </w:p>
    <w:p>
      <w:pPr>
        <w:pStyle w:val="Normal"/>
        <w:spacing w:before="0" w:after="0"/>
        <w:ind w:left="0" w:right="0" w:firstLine="794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г) выращивание картофеля - 30 баллов;</w:t>
      </w:r>
    </w:p>
    <w:p>
      <w:pPr>
        <w:pStyle w:val="Normal"/>
        <w:spacing w:before="0" w:after="0"/>
        <w:ind w:left="0" w:right="0" w:firstLine="794"/>
        <w:jc w:val="both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i w:val="false"/>
          <w:strike w:val="false"/>
          <w:dstrike w:val="false"/>
          <w:color w:val="auto"/>
          <w:sz w:val="28"/>
          <w:szCs w:val="28"/>
          <w:u w:val="none"/>
        </w:rPr>
        <w:t>д овощеводство открытого грунта - 30 баллов;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bidi w:val="0"/>
        <w:ind w:left="0" w:right="0" w:firstLine="794"/>
        <w:jc w:val="both"/>
        <w:rPr>
          <w:b w:val="false"/>
          <w:b w:val="false"/>
          <w:bCs w:val="false"/>
        </w:rPr>
      </w:pP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е) овощеводство защищённого грунта - 40 баллов.»;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bidi w:val="0"/>
        <w:ind w:left="0" w:right="0" w:firstLine="794"/>
        <w:jc w:val="both"/>
        <w:rPr>
          <w:b w:val="false"/>
          <w:b w:val="false"/>
          <w:bCs w:val="false"/>
        </w:rPr>
      </w:pP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дополнить подпунктами 20.2.9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vertAlign w:val="superscript"/>
          <w:lang w:val="ru-RU" w:eastAsia="zh-CN" w:bidi="ar-SA"/>
        </w:rPr>
        <w:t>1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и 20.2.9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vertAlign w:val="superscript"/>
          <w:lang w:val="ru-RU" w:eastAsia="zh-CN" w:bidi="ar-SA"/>
        </w:rPr>
        <w:t>2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следуюшего содержания: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bidi w:val="0"/>
        <w:ind w:left="0" w:right="0" w:firstLine="794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«20.2.9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vertAlign w:val="superscript"/>
          <w:lang w:val="ru-RU" w:eastAsia="zh-CN" w:bidi="ar-SA"/>
        </w:rPr>
        <w:t>1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. О</w:t>
      </w:r>
      <w:r>
        <w:rPr>
          <w:rFonts w:eastAsia="宋体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ценка членом конкурсной комиссии эффективности реализации проекта по результатам очного собеседования с </w:t>
      </w:r>
      <w:r>
        <w:rPr>
          <w:rFonts w:eastAsia="Calibri" w:cs="Times New Roman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заявителем</w:t>
      </w:r>
      <w:r>
        <w:rPr>
          <w:rFonts w:eastAsia="宋体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 – до 30 баллов включительно.</w:t>
      </w:r>
    </w:p>
    <w:p>
      <w:pPr>
        <w:pStyle w:val="Normal"/>
        <w:widowControl w:val="false"/>
        <w:tabs>
          <w:tab w:val="clear" w:pos="720"/>
          <w:tab w:val="left" w:pos="200" w:leader="none"/>
        </w:tabs>
        <w:bidi w:val="0"/>
        <w:spacing w:before="0" w:after="0"/>
        <w:ind w:left="0" w:right="0" w:firstLine="794"/>
        <w:jc w:val="both"/>
        <w:rPr/>
      </w:pPr>
      <w:bookmarkStart w:id="12" w:name="Par1"/>
      <w:bookmarkStart w:id="13" w:name="Par3"/>
      <w:bookmarkStart w:id="14" w:name="Par37"/>
      <w:bookmarkEnd w:id="12"/>
      <w:bookmarkEnd w:id="13"/>
      <w:bookmarkEnd w:id="14"/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20.2.9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vertAlign w:val="superscript"/>
          <w:lang w:val="ru-RU" w:eastAsia="zh-CN" w:bidi="ar-SA"/>
        </w:rPr>
        <w:t>2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. В случае, если заявитель состоит в зарегистрированном браке, членом конкурсной комиссии бизнес-плану такого заявителя  дополнительно присваивается 10 баллов.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200" w:leader="none"/>
        </w:tabs>
        <w:bidi w:val="0"/>
        <w:ind w:left="0" w:right="0" w:firstLine="794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shd w:fill="auto" w:val="clear"/>
          <w:vertAlign w:val="baseline"/>
          <w:lang w:val="ru-RU" w:eastAsia="zh-CN" w:bidi="ar-SA"/>
        </w:rPr>
        <w:t xml:space="preserve">При наличии у заявителя трёх и более детей членом конкурсной комиссии бизнес-плану такого заявителя дополнительно присваивается 20 баллов.»;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20.2.13 после слова «датой» дополнить словами «и временем»;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п) в пункте 21: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в абзаце четвёртом цифры «15» заменить цифрами «30» и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 xml:space="preserve">из него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исключить слова «,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отвечающего критериям микропредприятия, установленным Федеральным законом от 24.07.2007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в абзаце пятом цифры «15» заменить цифрами «30» и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 xml:space="preserve">из него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исключить слова «,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отвечающего критериям микропредприятия, установленным Федеральным законом от 24.07.2007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Федерации,»;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в абзаце девятом цифры «15» заменить цифрами «30» и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 xml:space="preserve">из него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исключить слова «,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о соответствии КФХ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критериям микропредприятия, установленным Федеральным законом от 24.07.2007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№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209-ФЗ «О развитии малого и среднего предпринимательства в Российской Федерации»;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в абзаце де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сятом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 цифры «15» заменить цифрами «30», после слов «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а также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» дополнить словами «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копию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протокола общего организационного собрания членов сельскохозяйственного потребительского кооператива, содержащего решение                     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КФХ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в члены такого кооператива,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либо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р) в пункте 23: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абзацах девятом и десятом слово «заказными» заменить словом «регистрируемыми»;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в абзаце двенадцатом слова «15 рабочих» заменить цифрами «35»,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слова  «со дня получения Министерством протокола» заменить словами «со дня размещения Министерством протокола на официальном сайте Министерства                 в информационно-телекоммуникационной сети «Интернет»;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с) в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пункт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е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26: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в абзаце первом слова «вправе принять» заменить словом «принимает», </w:t>
      </w:r>
      <w:r>
        <w:rPr>
          <w:rFonts w:cs="PT Astra Serif" w:ascii="PT Astra Serif" w:hAnsi="PT Astra Serif"/>
          <w:b w:val="false"/>
          <w:bCs w:val="false"/>
          <w:strike/>
          <w:color w:val="auto"/>
          <w:spacing w:val="-4"/>
          <w:sz w:val="28"/>
          <w:szCs w:val="28"/>
          <w:lang w:val="ru-RU"/>
        </w:rPr>
        <w:t xml:space="preserve">                  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и дополнить предложением следующего содержания: «Данное решение оформляется правовым актом Министерства.»;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дополнить абзацем третьим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«Требования абзацев четвёртого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 xml:space="preserve"> и пятого пункта 21 настоящих Правил распространяются н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а заявителей-гражд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ан, в отн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ошении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 xml:space="preserve"> ко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торых п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риня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то ре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шен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ие о предоставлении грантов в соответствии с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настоящим пунктом,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shd w:fill="auto" w:val="clear"/>
          <w:lang w:val="ru-RU" w:eastAsia="zh-CN" w:bidi="ar-SA"/>
        </w:rPr>
        <w:t>со дня принятия Министерством указанного решения.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shd w:fill="auto" w:val="clear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т) в пункте 27: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абзац первый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«27. Министерство в течение 10 рабочих дней со дня направления получателям грантов уведомлений о предоставлении им грантов заключает                  с каждым получателем гранта соглашение о предоставлении гранта, типовая форма которого установлена Министерством финансов Ульяновской области (далее — соглашение о предоставлении гранта). С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оглашение                                       о предоставлении гранта должно содержать в том числе следующие условия:</w:t>
      </w:r>
      <w:r>
        <w:rPr>
          <w:rFonts w:eastAsia="MS Mincho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подпункт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 xml:space="preserve">3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 xml:space="preserve">дополнить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предложением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«В случае наступления обстоятельств непреодолимой силы, препятствующих освоению средств гранта в установленным срок, получатель гранта не позднее 30 календарных дней со дня, когда получатель гранта узнал или должен был узнать о наступлении обстоятельств непреодолимой силы, подаёт                  в Министерство заявление о продлении срока освоения средств гранта, составленное в произвольной форме (далее — заявление о продлении срока освоения средств). К заявлению о продлении срока освоения средств прикладывается документ, выданный компетентным органом, подтверждающий наличие и продолжительность действия обстоятельств непреодолимой силы. Министерство рассматривает заявление о продлении срока освоения средств                 и не позднее 10 рабочего дня со дня поступления в Министерство заявления принимает решение о продлении срока освоения средств гранта или об отказе                   в продлении срока освоения средств гранта, которое оформляется правовым актом Министерства. Срок освоения средств гранта мо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>ж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ет быть продлён не более, чем на 6 месяцев;»;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в подпункте 4 слова «(без учёта сумм налога на добавленную стоимость)» исключить и дополнить его словами «, за исключением расходов, направляем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ых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на формирование неделимого фонда сельскохозяйственного потребительского кооператива»;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6 дополнить словами «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en-US"/>
        </w:rPr>
        <w:t xml:space="preserve">c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 xml:space="preserve">уровнем заработной платы, предусмотренным 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lang w:val="ru-RU" w:eastAsia="zh-CN" w:bidi="ar-SA"/>
        </w:rPr>
        <w:t>бизнес-планом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highlight w:val="yellow"/>
        </w:rPr>
      </w:pP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sz w:val="28"/>
          <w:szCs w:val="28"/>
          <w:u w:val="none"/>
          <w:effect w:val="none"/>
          <w:lang w:val="ru-RU"/>
        </w:rPr>
        <w:t>в подпункте 9 слова «ревизионное заключение» заменить словом «отчётность» и дополнить словами «по форме и в срок, установленные правовым актом Министерства»;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12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«12) обязанность получателя гранта согласов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ывать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с Министерством реализ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ацию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, передачу в аренду и (или) отчужд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ение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имущества, приобретённо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го             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с участием средств гранта «Агростартап», осуществляем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ые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в результате сделки, на основании заявления получателя гранта, составленного в произвольной форме, а также при условии не ухудшения плановых показателей деятельности, предусмотренных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бизнес-планом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и соглашением о предоставлении гранта;»;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подпункт 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4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после слов «получения гранта» дополнить словами                         «, за исключением случая, предусмотренного подпунктом 3 настоящего пункта»;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ru-RU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дополнить подпунктом 15 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«15) обязанность получателя гранта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выполнять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плановые показатели деятельности, предусмотренные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бизнес-планом, в течение 5 лет со дня получения гранта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. Внесение изменений в плановые значения показателей деятельности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осуществляется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в порядке, установленн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ом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абзацем седьмым пункта 4 Правил, утверждённых постановлением Правительства Российской Федерации. Случаи, при которых допускается внесение изменений в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бизнес-план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, План затрат устанавливаются правовым актом Министерства.»;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у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в абзаце втором пункта 28 слова «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 xml:space="preserve">Имущество не подлежит продаже, дарению, передаче в аренду, пользование другим лицам, обмену или взносу в виде пая, вклада или отчуждению иным образом в соответствии с законодательством Российской Федерации в течение пяти лет со дня получения гранта.» исключить;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ф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дополнить пунктами 28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perscript"/>
          <w:lang w:val="ru-RU"/>
        </w:rPr>
        <w:t>1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и 28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perscript"/>
          <w:lang w:val="ru-RU"/>
        </w:rPr>
        <w:t xml:space="preserve">2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следующего содержания: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«28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perscript"/>
          <w:lang w:val="ru-RU"/>
        </w:rPr>
        <w:t>1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. Результат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ом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предоставления гранта явля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е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тся 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 w:eastAsia="en-US"/>
        </w:rPr>
        <w:t>достижение получател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ем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 w:eastAsia="en-US"/>
        </w:rPr>
        <w:t xml:space="preserve"> 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гранта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 w:eastAsia="en-US"/>
        </w:rPr>
        <w:t xml:space="preserve"> планового значения показател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ей (далее — показатели, необходимые для достижения результата предоставления гранта)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1)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 </w:t>
      </w:r>
      <w:r>
        <w:rPr>
          <w:rFonts w:eastAsia="MS Mincho" w:cs="Calibri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</w:t>
      </w:r>
      <w:r>
        <w:rPr>
          <w:rFonts w:eastAsia="MS Mincho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en-US" w:eastAsia="zh-CN" w:bidi="ar-SA"/>
        </w:rPr>
        <w:t>в году получения грантов «Агростартап»;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MS Mincho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2) о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бъём производства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ый                 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 в натуральных показателях, предусмотренный бизнес-планом;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3) о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бъём реализации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 xml:space="preserve">ый                        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 в денежных показателях, предусмотренн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ый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бизнес-планом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Плановые значения показателей, необходимых для достижения результата предоставления гранта, устанавливаются Министерством в соглашении.</w:t>
      </w:r>
    </w:p>
    <w:p>
      <w:pPr>
        <w:pStyle w:val="Normal"/>
        <w:widowControl/>
        <w:shd w:val="clear" w:fill="FFFFFF"/>
        <w:bidi w:val="0"/>
        <w:spacing w:before="0" w:after="0"/>
        <w:ind w:left="0" w:right="0" w:firstLine="794"/>
        <w:jc w:val="both"/>
        <w:textAlignment w:val="baseline"/>
        <w:rPr/>
      </w:pPr>
      <w:r>
        <w:rPr>
          <w:rFonts w:eastAsia="Calibri" w:cs="PT Astra Serif" w:ascii="PT Astra Serif" w:hAnsi="PT Astra Serif"/>
          <w:b w:val="false"/>
          <w:bCs w:val="false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>28</w:t>
      </w:r>
      <w:r>
        <w:rPr>
          <w:rFonts w:eastAsia="Calibri" w:cs="PT Astra Serif" w:ascii="PT Astra Serif" w:hAnsi="PT Astra Serif"/>
          <w:b w:val="false"/>
          <w:bCs w:val="false"/>
          <w:color w:val="auto"/>
          <w:sz w:val="28"/>
          <w:szCs w:val="28"/>
          <w:vertAlign w:val="superscript"/>
          <w:lang w:val="ru-RU" w:eastAsia="en-US"/>
        </w:rPr>
        <w:t>2</w:t>
      </w:r>
      <w:r>
        <w:rPr>
          <w:rFonts w:eastAsia="Calibri" w:cs="PT Astra Serif" w:ascii="PT Astra Serif" w:hAnsi="PT Astra Serif"/>
          <w:b w:val="false"/>
          <w:bCs w:val="false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. Получатель 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гранта</w:t>
      </w:r>
      <w:r>
        <w:rPr>
          <w:rFonts w:eastAsia="Calibri" w:cs="PT Astra Serif" w:ascii="PT Astra Serif" w:hAnsi="PT Astra Serif"/>
          <w:b w:val="false"/>
          <w:bCs w:val="false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 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не позднее </w:t>
      </w:r>
      <w:r>
        <w:rPr>
          <w:rFonts w:eastAsia="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15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января года, следующего за годом, в котором ему предоставлен грант, представляет в Министерство отчёт                       о достижении значени</w:t>
      </w:r>
      <w:r>
        <w:rPr>
          <w:rFonts w:eastAsia="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я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показателя, необходимого для достижения результата предоставления гранта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указанного в подпункте 1 пункт</w:t>
      </w:r>
      <w:r>
        <w:rPr>
          <w:rFonts w:eastAsia="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Fonts w:eastAsia="" w:cs="Times New Roman" w:ascii="PT Astra Serif" w:hAnsi="PT Astra Serif" w:eastAsiaTheme="minorEastAsia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28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vertAlign w:val="superscript"/>
          <w:lang w:val="ru-RU"/>
        </w:rPr>
        <w:t>1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настоящих Правил.</w:t>
      </w:r>
    </w:p>
    <w:p>
      <w:pPr>
        <w:pStyle w:val="Normal"/>
        <w:widowControl/>
        <w:shd w:val="clear" w:fill="FFFFFF"/>
        <w:bidi w:val="0"/>
        <w:spacing w:before="0" w:after="0"/>
        <w:ind w:left="0" w:right="0" w:firstLine="794"/>
        <w:jc w:val="both"/>
        <w:textAlignment w:val="baseline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Получатель </w:t>
      </w:r>
      <w:r>
        <w:rPr>
          <w:rFonts w:eastAsia="Calibri" w:cs="PT Astra Serif" w:ascii="PT Astra Serif" w:hAnsi="PT Astra Serif"/>
          <w:b w:val="false"/>
          <w:bCs w:val="false"/>
          <w:color w:val="auto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гранта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представляет в Министерство отчёт о достижении значени</w:t>
      </w:r>
      <w:r>
        <w:rPr>
          <w:rFonts w:eastAsia="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й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показателей, необходимых для достижения результатов предоставления гранта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, указанных в подпунктах 2 и 3 пункта 28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vertAlign w:val="superscript"/>
          <w:lang w:val="ru-RU"/>
        </w:rPr>
        <w:t>1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настоящих Правил, один раз               в год в течение 5 лет с даты получения гранта не позднее 15 января года, следующего за отчётным. </w:t>
      </w:r>
    </w:p>
    <w:p>
      <w:pPr>
        <w:pStyle w:val="Normal"/>
        <w:widowControl/>
        <w:shd w:val="clear" w:fill="FFFFFF"/>
        <w:bidi w:val="0"/>
        <w:spacing w:before="0" w:after="0"/>
        <w:ind w:left="0" w:right="0" w:firstLine="794"/>
        <w:jc w:val="both"/>
        <w:textAlignment w:val="baseline"/>
        <w:rPr/>
      </w:pP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>Отчёт о достижении значени</w:t>
      </w:r>
      <w:r>
        <w:rPr>
          <w:rFonts w:eastAsia="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й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показателей, необходимых для достижения результата предоставления гранта,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составл</w:t>
      </w:r>
      <w:r>
        <w:rPr>
          <w:rFonts w:eastAsia="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яется</w:t>
      </w:r>
      <w:r>
        <w:rPr>
          <w:rFonts w:cs="Times New Roman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по форме, установленной приложением к настоящим Правилам, 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х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) в пункте 31: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абзаце пятом слова «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>плановых значений показателей результативности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 заменить словами «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значени</w:t>
      </w:r>
      <w:r>
        <w:rPr>
          <w:rFonts w:eastAsia="" w:cs="Times New Roman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й</w:t>
      </w:r>
      <w:r>
        <w:rPr>
          <w:rFonts w:cs="Times New Roman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</w:t>
      </w:r>
      <w:r>
        <w:rPr>
          <w:rFonts w:eastAsia="Calibri" w:cs="Times New Roman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en-US" w:bidi="ar-SA"/>
        </w:rPr>
        <w:t>показателей, необходимых для достижения результатов предоставления гранта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в абзаце девятом слова «отчуждено одним или несколькими способами, перечисленными в подпункте 12» заменить словами «реализ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овано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, переда</w:t>
      </w:r>
      <w:r>
        <w:rPr>
          <w:rFonts w:eastAsia="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 xml:space="preserve">но                     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 xml:space="preserve"> в аренду и (или) отчужд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zh-CN" w:bidi="ar-SA"/>
        </w:rPr>
        <w:t>ено без согласования Министерства в соответствии                      с подпунктом 12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абзацы десятый-пятнадцатый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/>
        </w:rPr>
        <w:t>«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В случае недостижения получателем гранта одного из 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плановых показателей деятельности: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«Объём производства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натуральных показателях, предусмотренный бизнес-планом» и «Объём реализации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               в денежных показателях, предусмотренн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бизнес-планом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» перечисленный ему грант подлежит возврату в областной бюджет Ульяновской области в объёме, рассчитанном по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V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 xml:space="preserve">возврата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=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V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 xml:space="preserve">гранта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х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k x m/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,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V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 xml:space="preserve">возврата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— объём гранта, подлежащий возврату получателем гранта                               в областной бюджет Ульяновской области;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V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 xml:space="preserve">гранта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— размер гранта, предоставленного получателю гранта;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k –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значение коэффициента для определения суммы гранта, подлежащей возврату (далее — значение коэффициента возврата гранта);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m – значение количества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плановых показателей 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: «Объём производства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натуральных показателях, предусмотренный бизнес-планом» и (или) «Объём реализации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денежных показателях, предусмотренн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бизнес-планом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», по которым индекс, отражающий уровень недостижения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плановых показателей 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, имеет положительное значение.»;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абзац шестнадцатый признать утратившим силу;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ц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) пункты 32-33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«32. Значение коэффициента возврата гранта рассчитывается по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k =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(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D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en-US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+D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en-US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)/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m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en-US"/>
        </w:rPr>
        <w:t xml:space="preserve">,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где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D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-  индекс, отражающий уровень недостижения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планов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ого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показател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я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деятельности</w:t>
      </w:r>
      <w:r>
        <w:rPr>
          <w:rFonts w:eastAsia="" w:cs="PT Astra Serif" w:ascii="PT Astra Serif" w:hAnsi="PT Astra Serif" w:eastAsiaTheme="minorEastAsia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«Объём производства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натуральных показателях, предусмотренный бизнес-планом»;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D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- индекс, отражающий уровень недостижения планового показателя </w:t>
      </w:r>
      <w:r>
        <w:rPr>
          <w:rFonts w:eastAsia="" w:cs="PT Astra Serif" w:ascii="PT Astra Serif" w:hAnsi="PT Astra Serif" w:eastAsiaTheme="minorEastAsia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bookmarkStart w:id="15" w:name="__DdeLink__99497_419790336"/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«Объём реализации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денежных показателях, предусмотренн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бизнес-планом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»</w:t>
      </w:r>
      <w:bookmarkEnd w:id="15"/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При расчёте значения коэффициента возврата гранта используются только положительные значения индекс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ов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, отражающих уровень недостижения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плановых показателей 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33. Индекс, отражающий уровень недостижения планового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показателя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 xml:space="preserve">деятельности </w:t>
      </w:r>
      <w:r>
        <w:rPr>
          <w:rFonts w:eastAsia="" w:cs="PT Astra Serif" w:ascii="PT Astra Serif" w:hAnsi="PT Astra Serif" w:eastAsiaTheme="minorEastAsia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«Объём производства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натуральных показателях, предусмотренный бизнес-планом» рассчитывается по следующей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D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 = 1-T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/S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,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T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 -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фактически достигнутое значение планового показателя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«Объём производства сельскохозяйственной продукции, выраженный                      в натуральных показателях, предусмотренный бизнес-планом»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S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1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 –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значение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планового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показателя деятельности «Объём производства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натуральных показателях, предусмотренный бизнес-планом».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Индекс, отражающий уровень недостижения планового показателя </w:t>
      </w:r>
      <w:r>
        <w:rPr>
          <w:rFonts w:eastAsia="" w:cs="PT Astra Serif" w:ascii="PT Astra Serif" w:hAnsi="PT Astra Serif" w:eastAsiaTheme="minorEastAsia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 xml:space="preserve">деятельности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«Объём реализации сельскохозяйственной продукции, выраженный в денежных показателях, предусмотренный бизнес-планом»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рассчитывается                 по следующей формуле: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lang w:val="en-US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D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 = 1-T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/S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,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где: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>T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en-US"/>
        </w:rPr>
        <w:t xml:space="preserve"> -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фактически достигнутое значение планового показателя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«Объём реализации сельскохозяйственной продукции, выраженный в денежных показателях, предусмотренный бизнес-планом»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S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vertAlign w:val="subscript"/>
          <w:lang w:val="ru-RU"/>
        </w:rPr>
        <w:t>2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–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 xml:space="preserve">значение </w:t>
      </w:r>
      <w:r>
        <w:rPr>
          <w:rFonts w:eastAsia="宋体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 xml:space="preserve">планового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показателя деятельности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«Объём реализации сельскохозяйственной продукции, выраженн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в денежных показателях, предусмотренн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ый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kern w:val="0"/>
          <w:position w:val="0"/>
          <w:sz w:val="28"/>
          <w:sz w:val="28"/>
          <w:szCs w:val="28"/>
          <w:vertAlign w:val="baseline"/>
          <w:lang w:val="ru-RU" w:eastAsia="zh-CN" w:bidi="ar-SA"/>
        </w:rPr>
        <w:t>бизнес-планом</w:t>
      </w:r>
      <w:r>
        <w:rPr>
          <w:rFonts w:eastAsia="宋体" w:cs="PT Astra Serif" w:ascii="PT Astra Serif" w:hAnsi="PT Astra Serif"/>
          <w:b w:val="false"/>
          <w:bCs w:val="false"/>
          <w:color w:val="auto"/>
          <w:spacing w:val="-4"/>
          <w:position w:val="0"/>
          <w:sz w:val="28"/>
          <w:sz w:val="28"/>
          <w:szCs w:val="28"/>
          <w:vertAlign w:val="baseline"/>
          <w:lang w:val="ru-RU"/>
        </w:rPr>
        <w:t>».»;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>ч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 xml:space="preserve">) в пункте 34: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в абзаце первом слова «показателей результативности» заменить словами «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показателей, необходимых для достижения результата предоставления гранта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 xml:space="preserve">в абзаце втором слова «плановых значений показателей результативности» заменить словами «значений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2"/>
          <w:position w:val="0"/>
          <w:sz w:val="28"/>
          <w:sz w:val="28"/>
          <w:szCs w:val="28"/>
          <w:u w:val="none"/>
          <w:vertAlign w:val="baseline"/>
          <w:lang w:val="ru-RU" w:eastAsia="en-US" w:bidi="ar-SA"/>
        </w:rPr>
        <w:t>показателей, необходимых для достижения результата предоставления гранта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>ш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) в абзаце шестом пункта 35 слова «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>основного мероприятия «Региональный проект «Создание системы поддержки фермеров и развитие сельской кооперации на территории Ульяновской области», направленный на достижение результатов реализации федерального проекта «Создание системы поддержки фермеров и развитие сельской кооперации», предусмотренного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 xml:space="preserve">» заменить словами «следующих мероприятий: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/>
        </w:rPr>
        <w:t>«Предоставление субсидий сельскохозяйственным потребительским кооперативам в целях возмещения части их затрат, связанных с их развитием» и (или) «Предоставление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», предусмотренных»;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567" w:header="1134" w:top="1741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"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kern w:val="0"/>
          <w:sz w:val="28"/>
          <w:szCs w:val="28"/>
          <w:lang w:val="ru-RU" w:eastAsia="zh-CN" w:bidi="ar-SA"/>
        </w:rPr>
        <w:t>щ</w:t>
      </w:r>
      <w:r>
        <w:rPr>
          <w:rFonts w:cs="PT Astra Serif" w:ascii="PT Astra Serif" w:hAnsi="PT Astra Serif"/>
          <w:b w:val="false"/>
          <w:bCs w:val="false"/>
          <w:strike w:val="false"/>
          <w:dstrike w:val="false"/>
          <w:color w:val="auto"/>
          <w:spacing w:val="-4"/>
          <w:sz w:val="28"/>
          <w:szCs w:val="28"/>
          <w:lang w:val="ru-RU"/>
        </w:rPr>
        <w:t>) дополнить приложением следующего содержания:</w:t>
      </w:r>
    </w:p>
    <w:p>
      <w:pPr>
        <w:pStyle w:val="Style17"/>
        <w:widowControl w:val="false"/>
        <w:bidi w:val="0"/>
        <w:spacing w:lineRule="auto" w:line="235" w:before="0" w:after="0"/>
        <w:ind w:left="9184" w:right="0" w:hanging="0"/>
        <w:jc w:val="center"/>
        <w:rPr>
          <w:rFonts w:ascii="PT Astra Serif" w:hAnsi="PT Astra Serif"/>
          <w:color w:val="auto"/>
        </w:rPr>
      </w:pPr>
      <w:r>
        <w:rPr>
          <w:rFonts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«</w:t>
      </w:r>
      <w:r>
        <w:rPr>
          <w:rFonts w:ascii="PT Astra Serif" w:hAnsi="PT Astra Serif"/>
          <w:b w:val="false"/>
          <w:bCs w:val="false"/>
          <w:color w:val="auto"/>
          <w:spacing w:val="4"/>
          <w:sz w:val="26"/>
          <w:szCs w:val="26"/>
        </w:rPr>
        <w:t>ПРИЛОЖЕНИЕ</w:t>
      </w:r>
    </w:p>
    <w:p>
      <w:pPr>
        <w:pStyle w:val="Style17"/>
        <w:widowControl w:val="false"/>
        <w:bidi w:val="0"/>
        <w:spacing w:lineRule="auto" w:line="235"/>
        <w:ind w:left="11907" w:right="0" w:hanging="0"/>
        <w:rPr>
          <w:rFonts w:ascii="PT Astra Serif" w:hAnsi="PT Astra Serif"/>
          <w:b w:val="false"/>
          <w:b w:val="false"/>
          <w:bCs w:val="false"/>
          <w:color w:val="auto"/>
          <w:spacing w:val="4"/>
          <w:sz w:val="26"/>
          <w:szCs w:val="26"/>
        </w:rPr>
      </w:pPr>
      <w:r>
        <w:rPr>
          <w:rFonts w:ascii="PT Astra Serif" w:hAnsi="PT Astra Serif"/>
          <w:b w:val="false"/>
          <w:bCs w:val="false"/>
          <w:color w:val="auto"/>
          <w:spacing w:val="4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9200" w:right="0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</w:rPr>
        <w:t xml:space="preserve">к </w:t>
      </w:r>
      <w:r>
        <w:rPr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Правилам предоставления крестьянским (фермерским) хозяйствам грантов в форме субсидий из областного бюджета Ульяновской области в целях </w:t>
      </w:r>
      <w:r>
        <w:rPr>
          <w:rFonts w:eastAsia="" w:cs="Times New Roman" w:ascii="PT Astra Serif" w:hAnsi="PT Astra Serif" w:eastAsiaTheme="minorEastAsia"/>
          <w:b w:val="false"/>
          <w:bCs w:val="false"/>
          <w:color w:val="auto"/>
          <w:spacing w:val="4"/>
          <w:kern w:val="0"/>
          <w:sz w:val="26"/>
          <w:szCs w:val="26"/>
          <w:lang w:val="ru-RU" w:eastAsia="zh-CN" w:bidi="ar-SA"/>
        </w:rPr>
        <w:t>финансового обеспечения</w:t>
      </w:r>
      <w:r>
        <w:rPr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части их затрат на реализацию проекта «Агростартап»</w:t>
      </w:r>
    </w:p>
    <w:p>
      <w:pPr>
        <w:pStyle w:val="ConsPlusNormal"/>
        <w:jc w:val="center"/>
        <w:rPr>
          <w:rFonts w:ascii="PT Astra Serif" w:hAnsi="PT Astra Serif" w:cs="Times New Roman"/>
          <w:b/>
          <w:b/>
          <w:sz w:val="24"/>
          <w:szCs w:val="24"/>
        </w:rPr>
      </w:pPr>
      <w:r>
        <w:rPr>
          <w:rFonts w:cs="Times New Roman" w:ascii="PT Astra Serif" w:hAnsi="PT Astra Serif"/>
          <w:b/>
          <w:sz w:val="24"/>
          <w:szCs w:val="24"/>
        </w:rPr>
      </w:r>
    </w:p>
    <w:p>
      <w:pPr>
        <w:pStyle w:val="ConsPlusNormal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4"/>
          <w:szCs w:val="24"/>
        </w:rPr>
        <w:t>ОТЧЁТ</w:t>
      </w:r>
    </w:p>
    <w:p>
      <w:pPr>
        <w:pStyle w:val="ConsPlusNormal"/>
        <w:jc w:val="center"/>
        <w:rPr/>
      </w:pPr>
      <w:r>
        <w:rPr>
          <w:rFonts w:cs="Times New Roman" w:ascii="PT Astra Serif" w:hAnsi="PT Astra Serif"/>
          <w:b/>
          <w:sz w:val="24"/>
          <w:szCs w:val="24"/>
        </w:rPr>
        <w:t xml:space="preserve">о достижении значений показателей, необходимых для достижения </w:t>
      </w:r>
      <w:r>
        <w:rPr>
          <w:rFonts w:eastAsia="Calibri" w:cs="PT Astra Serif" w:ascii="PT Astra Serif" w:hAnsi="PT Astra Serif" w:eastAsiaTheme="minorHAnsi"/>
          <w:b/>
          <w:sz w:val="24"/>
          <w:szCs w:val="24"/>
          <w:lang w:eastAsia="en-US"/>
        </w:rPr>
        <w:t>результата предоставления гранта,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PT Astra Serif" w:hAnsi="PT Astra Serif" w:cs="PT Astra Serif"/>
          <w:b/>
          <w:b/>
          <w:bCs/>
          <w:color w:val="auto"/>
          <w:sz w:val="26"/>
          <w:szCs w:val="26"/>
        </w:rPr>
      </w:pPr>
      <w:r>
        <w:rPr>
          <w:rFonts w:eastAsia="Calibri" w:cs="PT Astra Serif" w:ascii="PT Astra Serif" w:hAnsi="PT Astra Serif" w:eastAsiaTheme="minorHAnsi"/>
          <w:b/>
          <w:bCs/>
          <w:color w:val="auto"/>
          <w:sz w:val="24"/>
          <w:szCs w:val="24"/>
          <w:lang w:eastAsia="en-US"/>
        </w:rPr>
        <w:t>по состоянию на __ ___________ 20__ года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color w:val="auto"/>
          <w:sz w:val="26"/>
          <w:szCs w:val="26"/>
        </w:rPr>
        <w:t xml:space="preserve">Наименование Получателя </w:t>
      </w: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 xml:space="preserve">гранта </w:t>
      </w:r>
      <w:r>
        <w:rPr>
          <w:rFonts w:cs="PT Astra Serif" w:ascii="PT Astra Serif" w:hAnsi="PT Astra Serif"/>
          <w:color w:val="auto"/>
          <w:sz w:val="26"/>
          <w:szCs w:val="26"/>
        </w:rPr>
        <w:t>(далее - Получатель)___________________________________________________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" w:cs="PT Astra Serif"/>
          <w:color w:val="auto"/>
          <w:kern w:val="0"/>
          <w:sz w:val="26"/>
          <w:szCs w:val="26"/>
          <w:lang w:val="ru-RU" w:eastAsia="zh-CN" w:bidi="ar-SA"/>
        </w:rPr>
      </w:pPr>
      <w:r>
        <w:rPr>
          <w:rFonts w:eastAsia="" w:cs="PT Astra Serif" w:ascii="PT Astra Serif" w:hAnsi="PT Astra Serif"/>
          <w:color w:val="auto"/>
          <w:kern w:val="0"/>
          <w:sz w:val="26"/>
          <w:szCs w:val="26"/>
          <w:lang w:val="ru-RU" w:eastAsia="zh-CN" w:bidi="ar-SA"/>
        </w:rPr>
        <w:t>Периодичность представления:________________________________________________________________________</w:t>
      </w:r>
    </w:p>
    <w:tbl>
      <w:tblPr>
        <w:tblW w:w="15230" w:type="dxa"/>
        <w:jc w:val="left"/>
        <w:tblInd w:w="-129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5"/>
        <w:gridCol w:w="3027"/>
        <w:gridCol w:w="2023"/>
        <w:gridCol w:w="1022"/>
        <w:gridCol w:w="1"/>
        <w:gridCol w:w="1805"/>
        <w:gridCol w:w="6"/>
        <w:gridCol w:w="2"/>
        <w:gridCol w:w="2172"/>
        <w:gridCol w:w="1"/>
        <w:gridCol w:w="2164"/>
        <w:gridCol w:w="2"/>
        <w:gridCol w:w="2298"/>
      </w:tblGrid>
      <w:tr>
        <w:trPr/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 xml:space="preserve">№ </w:t>
            </w:r>
            <w:r>
              <w:rPr>
                <w:rFonts w:cs="PT Astra Serif" w:ascii="PT Astra Serif" w:hAnsi="PT Astra Serif"/>
                <w:color w:val="auto"/>
              </w:rPr>
              <w:t>п/п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auto"/>
              </w:rPr>
              <w:t>Наименование</w:t>
            </w:r>
            <w:r>
              <w:rPr>
                <w:rFonts w:cs="PT Astra Serif" w:ascii="PT Astra Serif" w:hAnsi="PT Astra Serif"/>
                <w:b w:val="false"/>
                <w:bCs w:val="false"/>
                <w:color w:val="auto"/>
              </w:rPr>
              <w:t xml:space="preserve"> </w:t>
            </w:r>
            <w:r>
              <w:rPr>
                <w:rFonts w:cs="Times New Roman" w:ascii="PT Astra Serif" w:hAnsi="PT Astra Serif"/>
                <w:b w:val="false"/>
                <w:bCs w:val="false"/>
                <w:color w:val="auto"/>
                <w:sz w:val="20"/>
                <w:szCs w:val="20"/>
              </w:rPr>
              <w:t>показател</w:t>
            </w:r>
            <w:r>
              <w:rPr>
                <w:rFonts w:cs="Times New Roman" w:ascii="PT Astra Serif" w:hAnsi="PT Astra Serif"/>
                <w:b w:val="false"/>
                <w:bCs w:val="false"/>
                <w:color w:val="auto"/>
                <w:sz w:val="20"/>
                <w:szCs w:val="20"/>
                <w:lang w:val="ru-RU"/>
              </w:rPr>
              <w:t>я</w:t>
            </w:r>
            <w:r>
              <w:rPr>
                <w:rFonts w:cs="Times New Roman" w:ascii="PT Astra Serif" w:hAnsi="PT Astra Serif"/>
                <w:b w:val="false"/>
                <w:bCs w:val="false"/>
                <w:color w:val="auto"/>
                <w:sz w:val="20"/>
                <w:szCs w:val="20"/>
              </w:rPr>
              <w:t>, необходим</w:t>
            </w:r>
            <w:r>
              <w:rPr>
                <w:rFonts w:eastAsia="" w:cs="Times New Roman" w:ascii="PT Astra Serif" w:hAnsi="PT Astra Serif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ого</w:t>
            </w:r>
            <w:r>
              <w:rPr>
                <w:rFonts w:cs="Times New Roman" w:ascii="PT Astra Serif" w:hAnsi="PT Astra Serif"/>
                <w:b w:val="false"/>
                <w:bCs w:val="false"/>
                <w:color w:val="auto"/>
                <w:sz w:val="20"/>
                <w:szCs w:val="20"/>
              </w:rPr>
              <w:t xml:space="preserve"> для достижения </w:t>
            </w:r>
            <w:r>
              <w:rPr>
                <w:rFonts w:eastAsia="Calibri" w:cs="PT Astra Serif" w:ascii="PT Astra Serif" w:hAnsi="PT Astra Serif" w:eastAsiaTheme="minorHAnsi"/>
                <w:b w:val="false"/>
                <w:bCs w:val="false"/>
                <w:color w:val="auto"/>
                <w:sz w:val="20"/>
                <w:szCs w:val="20"/>
                <w:lang w:eastAsia="en-US"/>
              </w:rPr>
              <w:t>результата предоставления гранта</w:t>
            </w:r>
            <w:r>
              <w:rPr>
                <w:rFonts w:cs="PT Astra Serif" w:ascii="PT Astra Serif" w:hAnsi="PT Astra Serif"/>
                <w:color w:val="auto"/>
                <w:sz w:val="20"/>
                <w:szCs w:val="20"/>
              </w:rPr>
              <w:t xml:space="preserve"> </w:t>
            </w:r>
            <w:r>
              <w:rPr>
                <w:rFonts w:cs="PT Astra Serif" w:ascii="PT Astra Serif" w:hAnsi="PT Astra Serif"/>
                <w:color w:val="auto"/>
                <w:sz w:val="20"/>
                <w:szCs w:val="20"/>
                <w:lang w:val="ru-RU"/>
              </w:rPr>
              <w:t>(далее - показатель)</w:t>
            </w:r>
          </w:p>
        </w:tc>
        <w:tc>
          <w:tcPr>
            <w:tcW w:w="3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 xml:space="preserve">Единица измерения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>по ОКЕИ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auto"/>
              </w:rPr>
              <w:t xml:space="preserve">Плановое значение </w:t>
            </w:r>
            <w:r>
              <w:rPr>
                <w:rFonts w:eastAsia="" w:cs="PT Astra Serif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п</w:t>
            </w:r>
            <w:r>
              <w:rPr>
                <w:rFonts w:eastAsia="" w:cs="PT Astra Serif" w:ascii="PT Astra Serif" w:hAnsi="PT Astra Serif"/>
                <w:color w:val="auto"/>
                <w:kern w:val="0"/>
                <w:sz w:val="20"/>
                <w:szCs w:val="20"/>
                <w:lang w:val="ru-RU" w:eastAsia="en-US" w:bidi="ar-SA"/>
              </w:rPr>
              <w:t>оказателя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 xml:space="preserve">Достигнутое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auto"/>
              </w:rPr>
              <w:t xml:space="preserve">значение </w:t>
            </w:r>
            <w:r>
              <w:rPr>
                <w:rFonts w:eastAsia="" w:cs="PT Astra Serif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>показателя</w:t>
            </w:r>
            <w:r>
              <w:rPr>
                <w:rFonts w:cs="PT Astra Serif" w:ascii="PT Astra Serif" w:hAnsi="PT Astra Serif"/>
                <w:color w:val="auto"/>
                <w:lang w:eastAsia="en-US"/>
              </w:rPr>
              <w:br/>
            </w:r>
            <w:r>
              <w:rPr>
                <w:rFonts w:cs="PT Astra Serif" w:ascii="PT Astra Serif" w:hAnsi="PT Astra Serif"/>
                <w:color w:val="auto"/>
              </w:rPr>
              <w:t xml:space="preserve">по состоянию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>на отчётную дату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auto"/>
              </w:rPr>
              <w:t xml:space="preserve">Величина отклонения достигнутого значения </w:t>
            </w:r>
            <w:r>
              <w:rPr>
                <w:rFonts w:eastAsia="" w:cs="PT Astra Serif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показателя </w:t>
            </w:r>
            <w:r>
              <w:rPr>
                <w:rFonts w:cs="PT Astra Serif" w:ascii="PT Astra Serif" w:hAnsi="PT Astra Serif"/>
                <w:color w:val="auto"/>
              </w:rPr>
              <w:t xml:space="preserve">от его планового значения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auto"/>
              </w:rPr>
              <w:t>(в процентах)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cs="PT Astra Serif" w:ascii="PT Astra Serif" w:hAnsi="PT Astra Serif"/>
                <w:color w:val="auto"/>
              </w:rPr>
              <w:t xml:space="preserve">Причина отклонения достигнутого значения </w:t>
            </w:r>
            <w:r>
              <w:rPr>
                <w:rFonts w:eastAsia="" w:cs="PT Astra Serif" w:ascii="PT Astra Serif" w:hAnsi="PT Astra Serif"/>
                <w:color w:val="auto"/>
                <w:kern w:val="0"/>
                <w:sz w:val="20"/>
                <w:szCs w:val="20"/>
                <w:lang w:val="ru-RU" w:eastAsia="zh-CN" w:bidi="ar-SA"/>
              </w:rPr>
              <w:t xml:space="preserve">показателя </w:t>
            </w:r>
            <w:r>
              <w:rPr>
                <w:rFonts w:cs="PT Astra Serif" w:ascii="PT Astra Serif" w:hAnsi="PT Astra Serif"/>
                <w:color w:val="auto"/>
              </w:rPr>
              <w:t xml:space="preserve">от его планового значения </w:t>
            </w:r>
          </w:p>
        </w:tc>
      </w:tr>
      <w:tr>
        <w:trPr>
          <w:trHeight w:val="535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0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>Наименование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</w:rPr>
              <w:t>Код</w:t>
            </w:r>
          </w:p>
        </w:tc>
        <w:tc>
          <w:tcPr>
            <w:tcW w:w="181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7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2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416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auto"/>
                <w:sz w:val="24"/>
                <w:szCs w:val="24"/>
              </w:rPr>
              <w:t>8</w:t>
            </w:r>
          </w:p>
        </w:tc>
      </w:tr>
      <w:tr>
        <w:trPr>
          <w:trHeight w:val="334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bCs w:val="false"/>
                <w:color w:val="auto"/>
                <w:spacing w:val="4"/>
                <w:sz w:val="26"/>
                <w:szCs w:val="26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6"/>
                <w:szCs w:val="26"/>
              </w:rPr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left"/>
              <w:rPr>
                <w:rFonts w:ascii="PT Astra Serif" w:hAnsi="PT Astra Serif" w:cs="PT Astra Serif"/>
                <w:color w:val="auto"/>
              </w:rPr>
            </w:pPr>
            <w:r>
              <w:rPr>
                <w:rFonts w:cs="PT Astra Serif" w:ascii="PT Astra Serif" w:hAnsi="PT Astra Serif"/>
                <w:color w:val="auto"/>
              </w:rPr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color w:val="auto"/>
                <w:highlight w:val="yellow"/>
              </w:rPr>
            </w:pPr>
            <w:r>
              <w:rPr>
                <w:rFonts w:cs="PT Astra Serif" w:ascii="PT Astra Serif" w:hAnsi="PT Astra Serif"/>
                <w:color w:val="auto"/>
                <w:highlight w:val="yellow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color w:val="auto"/>
                <w:highlight w:val="yellow"/>
              </w:rPr>
            </w:pPr>
            <w:r>
              <w:rPr>
                <w:rFonts w:cs="PT Astra Serif" w:ascii="PT Astra Serif" w:hAnsi="PT Astra Serif"/>
                <w:color w:val="auto"/>
                <w:highlight w:val="yellow"/>
              </w:rPr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cs="PT Astra Serif" w:ascii="PT Astra Serif" w:hAnsi="PT Astra Serif"/>
                <w:color w:val="auto"/>
                <w:sz w:val="26"/>
                <w:szCs w:val="26"/>
              </w:rPr>
            </w: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cs="PT Astra Serif" w:ascii="PT Astra Serif" w:hAnsi="PT Astra Serif"/>
                <w:color w:val="auto"/>
                <w:sz w:val="26"/>
                <w:szCs w:val="26"/>
              </w:rPr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cs="PT Astra Serif" w:ascii="PT Astra Serif" w:hAnsi="PT Astra Serif"/>
                <w:color w:val="auto"/>
                <w:sz w:val="26"/>
                <w:szCs w:val="26"/>
              </w:rPr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>
              <w:rPr>
                <w:rFonts w:cs="PT Astra Serif" w:ascii="PT Astra Serif" w:hAnsi="PT Astra Serif"/>
                <w:color w:val="auto"/>
                <w:sz w:val="26"/>
                <w:szCs w:val="26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PT Astra Serif" w:hAnsi="PT Astra Serif" w:cs="PT Astra Serif"/>
          <w:color w:val="auto"/>
          <w:sz w:val="26"/>
          <w:szCs w:val="26"/>
        </w:rPr>
      </w:pPr>
      <w:r>
        <w:rPr>
          <w:rFonts w:cs="PT Astra Serif" w:ascii="PT Astra Serif" w:hAnsi="PT Astra Serif"/>
          <w:color w:val="auto"/>
          <w:sz w:val="26"/>
          <w:szCs w:val="26"/>
        </w:rPr>
      </w:r>
      <w:bookmarkStart w:id="16" w:name="P1436"/>
      <w:bookmarkStart w:id="17" w:name="P1437"/>
      <w:bookmarkStart w:id="18" w:name="P1438"/>
      <w:bookmarkStart w:id="19" w:name="P1435"/>
      <w:bookmarkStart w:id="20" w:name="P1436"/>
      <w:bookmarkStart w:id="21" w:name="P1437"/>
      <w:bookmarkStart w:id="22" w:name="P1438"/>
      <w:bookmarkStart w:id="23" w:name="P1435"/>
      <w:bookmarkEnd w:id="20"/>
      <w:bookmarkEnd w:id="21"/>
      <w:bookmarkEnd w:id="22"/>
      <w:bookmarkEnd w:id="23"/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>Получатель Глава КФХ ___________________   ____________________   ________________________      __________________</w:t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cs="Times New Roman" w:ascii="PT Astra Serif" w:hAnsi="PT Astra Serif"/>
          <w:sz w:val="20"/>
          <w:szCs w:val="20"/>
        </w:rPr>
        <w:t>(подпись)                             (</w:t>
      </w:r>
      <w:r>
        <w:rPr>
          <w:rFonts w:eastAsia="" w:cs="Times New Roman" w:ascii="PT Astra Serif" w:hAnsi="PT Astra Serif" w:eastAsiaTheme="minorEastAsia"/>
          <w:color w:val="auto"/>
          <w:kern w:val="0"/>
          <w:sz w:val="20"/>
          <w:szCs w:val="20"/>
          <w:lang w:val="ru-RU" w:eastAsia="zh-CN" w:bidi="ar-SA"/>
        </w:rPr>
        <w:t>фамилия, имя, отчество</w:t>
      </w:r>
      <w:r>
        <w:rPr>
          <w:rFonts w:cs="Times New Roman" w:ascii="PT Astra Serif" w:hAnsi="PT Astra Serif"/>
          <w:sz w:val="20"/>
          <w:szCs w:val="20"/>
        </w:rPr>
        <w:t xml:space="preserve">                           (</w:t>
      </w:r>
      <w:r>
        <w:rPr>
          <w:rFonts w:cs="Times New Roman" w:ascii="PT Astra Serif" w:hAnsi="PT Astra Serif"/>
          <w:sz w:val="20"/>
          <w:szCs w:val="20"/>
          <w:lang w:val="ru-RU"/>
        </w:rPr>
        <w:t xml:space="preserve">абонентский номер </w:t>
        <w:tab/>
        <w:tab/>
        <w:tab/>
        <w:tab/>
        <w:tab/>
        <w:tab/>
        <w:tab/>
        <w:tab/>
        <w:tab/>
        <w:tab/>
        <w:tab/>
        <w:t xml:space="preserve">                       (последнее — при наличии)                          </w:t>
      </w:r>
      <w:r>
        <w:rPr>
          <w:rFonts w:cs="Times New Roman" w:ascii="PT Astra Serif" w:hAnsi="PT Astra Serif"/>
          <w:sz w:val="20"/>
          <w:szCs w:val="20"/>
        </w:rPr>
        <w:t>телефон</w:t>
      </w:r>
      <w:r>
        <w:rPr>
          <w:rFonts w:cs="Times New Roman" w:ascii="PT Astra Serif" w:hAnsi="PT Astra Serif"/>
          <w:sz w:val="20"/>
          <w:szCs w:val="20"/>
          <w:lang w:val="ru-RU"/>
        </w:rPr>
        <w:t>ной связи</w:t>
      </w:r>
      <w:r>
        <w:rPr>
          <w:rFonts w:cs="Times New Roman" w:ascii="PT Astra Serif" w:hAnsi="PT Astra Serif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ab/>
        <w:tab/>
        <w:tab/>
        <w:tab/>
        <w:t xml:space="preserve">                                  м.п. </w:t>
      </w:r>
      <w:r>
        <w:rPr>
          <w:rFonts w:cs="Times New Roman" w:ascii="PT Astra Serif" w:hAnsi="PT Astra Serif"/>
          <w:sz w:val="20"/>
          <w:szCs w:val="20"/>
          <w:lang w:val="ru-RU"/>
        </w:rPr>
        <w:t>(при наличии)</w:t>
      </w:r>
    </w:p>
    <w:p>
      <w:pPr>
        <w:sectPr>
          <w:headerReference w:type="default" r:id="rId4"/>
          <w:type w:val="nextPage"/>
          <w:pgSz w:orient="landscape" w:w="16838" w:h="11906"/>
          <w:pgMar w:left="1134" w:right="621" w:header="0" w:top="1134" w:footer="0" w:bottom="10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6"/>
          <w:szCs w:val="26"/>
        </w:rPr>
        <w:t>«__» ________ 20__ г.</w:t>
      </w:r>
      <w:r>
        <w:rPr>
          <w:rFonts w:eastAsia="MS Mincho" w:cs="Calibri" w:ascii="PT Astra Serif" w:hAnsi="PT Astra Serif"/>
          <w:b w:val="false"/>
          <w:i w:val="false"/>
          <w:strike w:val="false"/>
          <w:dstrike w:val="false"/>
          <w:color w:val="auto"/>
          <w:spacing w:val="-4"/>
          <w:kern w:val="2"/>
          <w:sz w:val="24"/>
          <w:szCs w:val="24"/>
          <w:u w:val="none"/>
          <w:lang w:val="ru-RU" w:eastAsia="zh-CN" w:bidi="ar-SA"/>
        </w:rPr>
        <w:t>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 w:eastAsiaTheme="minorHAnsi"/>
          <w:color w:val="auto"/>
          <w:sz w:val="28"/>
          <w:szCs w:val="28"/>
          <w:lang w:val="ru-RU" w:eastAsia="en-US"/>
        </w:rPr>
        <w:t>2)</w:t>
      </w: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 в приложении № 2: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а) в пункте 2: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подпункт 1 изложить в следующей редакции: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«1)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 xml:space="preserve">сельскохозяйственный потребительский кооператив - юридическое лицо, созданное в соответствии с Федеральным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законом                                                   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О сельскохозяйственной кооперации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»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на сельской территории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Ульяновской области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, являющееся субъектом малого 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ли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среднего предпринимательства в соответствии с Федеральным законом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О развитии малого и среднего предпринимательства в Российской Федерации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»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                             и объединяющее не менее 5 личных подсобных хозяйств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критериям микро- или малого предприятия, установленным Федеральным законом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«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О развитии малого и среднего предпринимательства в Российской Федерации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»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;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Calibri" w:cs="PT Astra Serif"/>
          <w:b w:val="false"/>
          <w:b w:val="false"/>
          <w:bCs w:val="false"/>
          <w:color w:val="auto"/>
          <w:spacing w:val="-4"/>
          <w:kern w:val="0"/>
          <w:sz w:val="28"/>
          <w:szCs w:val="28"/>
          <w:highlight w:val="yellow"/>
          <w:lang w:val="ru-RU" w:eastAsia="en-US" w:bidi="ar-SA"/>
        </w:rPr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kern w:val="0"/>
          <w:sz w:val="28"/>
          <w:szCs w:val="28"/>
          <w:lang w:val="ru-RU" w:eastAsia="en-US" w:bidi="ar-SA"/>
        </w:rPr>
        <w:t>в подпункте 3 слова «с целью» заменить словами «в целях»;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>б) пункт 4 изложить в следующей редакции: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«4.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 xml:space="preserve">Субсидии предоставляются сельскохозяйственным потребительским кооперативам с учётом положений, установленных </w:t>
      </w:r>
      <w:r>
        <w:rPr>
          <w:rFonts w:eastAsia="Calibri" w:cs="PT Astra Serif" w:ascii="PT Astra Serif" w:hAnsi="PT Astra Serif"/>
          <w:b w:val="false"/>
          <w:bCs w:val="false"/>
          <w:color w:val="auto"/>
          <w:spacing w:val="-4"/>
          <w:sz w:val="28"/>
          <w:szCs w:val="28"/>
          <w:lang w:val="ru-RU" w:eastAsia="en-US"/>
        </w:rPr>
        <w:t xml:space="preserve">пунктом 5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                   и развитие сельской кооперации,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утверждённ</w:t>
      </w:r>
      <w:r>
        <w:rPr>
          <w:rFonts w:eastAsia="宋体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ых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— Правила, утверждённые постановлением Правительства Российской Федерации), в целях возмещения части следующих затрат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(без учёта сумм налога на добавленную стоимость)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,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понесённых в текущем финансовом году: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1) связанных с приобретением имущества в целях последующей передачи (реализации) приобретённого имущества в собственность членов (кроме ассоциированных членов) указанного сельскохозяйственного потребительского кооператива, - в размере, не превышающем 50 процентов затрат, но не более                     3 млн. рублей из расчёта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Федерации;</w:t>
      </w:r>
    </w:p>
    <w:p>
      <w:pPr>
        <w:pStyle w:val="Normal"/>
        <w:widowControl w:val="fals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2)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размере, не превышающем 50 процентов затрат, но не более 10 млн. рублей из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расчёта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 один сельскохозяйственный потребительский кооператив; 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3)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связанных с приобретением сельскохозяйственной техники, оборудования для переработки сельскохозяйственной продукции                              (за исключением продукции свиноводства) и мобильных торговых объектов для оказания услуг членам сельскохозяйственного потребительского кооператива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(далее — техника, оборудование, мобильные торговые объекты соответственно)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- в размере, не превышающем 50 процентов затрат, но не более 10 млн. рублей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из расч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ё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та на один сельскохозяйственный потребительский кооператив. Перечень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техник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и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, оборудовани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я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, мобильны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х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 торговы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х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 объект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ов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определяется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нормативным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правовым актом Министерства;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4)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связанных с закупкой сельскохозяйственной продукции у членов сельскохозяйственного потребительского кооператива (кроме ассоциированных членов),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к которой относится продукция, содержащаяся в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перечне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утверждённом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распоряжением Правительства Российской Федерации от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25.01.2017 №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79-р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(далее — распоряжение № 79-р, сельскохозяйственная продукция соответственно),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- в размере, не превышающем: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color w:val="auto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а)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10 процентов затрат, - если выручка от реализации продукции, закупленной у членов кооператива по итогам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отчётного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color w:val="auto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б)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12 процентов затрат, - если выручка от реализации продукции, закупленной у членов кооператива по итогам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отчётного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color w:val="auto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в)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15 процентов затрат, - если выручка от реализации продукции, закупленной у членов кооператива по итогам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отчётного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бухгалтерского периода (квартала) текущего финансового года, за который предоставляется возмещение части затрат, составляет от 5001 тыс. рублей до 10000 тыс. рублей включительно. В случае если выручка сельскохозяйственного потребительского кооператива от реализации продукции, закупленной у членов сельскохозяйственного потребительского кооператива по итогам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отчётного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бухгалтерского периода (квартала) текущего финансового года, составляет более 10001 тыс. рублей, возмещение части затрат, связанных с закупкой сельскохозяйственной продукции у членов сельскохозяйственного потребительского кооператива, осуществляется из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расчёта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указанного максимального размера выручки.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highlight w:val="yellow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Для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сельскохозяйственных потребительских кооперативов,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использующих на дату осуществления затрат, указанных в </w:t>
      </w:r>
      <w:r>
        <w:rPr>
          <w:rFonts w:eastAsia="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подпунктах 1-4 настоящего пункта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, право на освобождение от исполнения обязанностей налогоплательщика, связанных с исчислением и уплатой налога                                 на добавленную стоимость,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 xml:space="preserve">а также для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zh-CN" w:bidi="ar-SA"/>
        </w:rPr>
        <w:t>сельскохозяйственных потребительских кооперативов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>, не призна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lang w:val="ru-RU" w:eastAsia="en-US" w:bidi="ar-SA"/>
        </w:rPr>
        <w:t xml:space="preserve">нных в соответствии с Налоговым кодексом Российской Федерации </w:t>
      </w:r>
      <w:r>
        <w:rPr>
          <w:rFonts w:eastAsia="Calibri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28"/>
          <w:szCs w:val="28"/>
          <w:u w:val="none"/>
          <w:lang w:val="ru-RU" w:eastAsia="en-US"/>
        </w:rPr>
        <w:t xml:space="preserve">налогоплательщиками налога на добавленную стоимость,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возмещение части затрат осуществляется с уч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ё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том суммы налога на добавленную стоимость.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color w:val="auto"/>
          <w:sz w:val="28"/>
          <w:szCs w:val="28"/>
          <w:lang w:val="ru-RU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в) пункт 5 изложить в следующей редакции: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«5. Члены сельскохозяйственного потребительского кооператива (кроме ассоциированных членов) в случае наличия у них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крупного рогатого скота, больного или инфицированного лейкозом и принадлежащего им на праве собственности, вправе передать в распоряжение сельскохозяйственного потребительского кооператива указанных сельскохозяйственных животных                в целях их замены.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Сельскохозяйственный потребительский кооператив за счёт собственных средств приобретает здоровый крупный рогатый скот для его последующей передачи (реализации) членам такого кооператива (кроме ассоциированных членов). 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Передача (реализация) крупного рогатого скота, приобретённого                        в соответствии с положениями настоящего пункта, осуществляется по цене,                 не превышающей стоимость такого крупного рогатого скота, уменьшенной                 на сумму субсидии, полученной по направлению затрат, предусмотренного подпунктом 2 пункта 4 настоящих Правил. При этом с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поголовья, возраст приобретаемого крупного рогатого скота не должен превышать 2 года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.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zh-CN" w:bidi="ar-SA"/>
        </w:rPr>
        <w:t>Передача (реализация) крупного рогатого скота, приобретённого                            в соответствии с положениями настоящего пункта, осуществляется после принятия общим собранием членов сельскохозяйственного потребительского кооператива решения о приобретении крупного рогатого скота в целях замены крупного рогатого скота, больного или инфицированного лейкозом.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Документы, подтверждающие замену сельскохозяйственным потребительским кооперативом крупного рогатого скота, больного или инфицированного лейкозом, определяются пунктом 7 настоящих Правил.»;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color w:val="auto"/>
          <w:sz w:val="28"/>
          <w:szCs w:val="28"/>
          <w:lang w:val="ru-RU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г) в пункте 6: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color w:val="auto"/>
          <w:sz w:val="28"/>
          <w:szCs w:val="28"/>
          <w:lang w:val="ru-RU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в подпункте 4 слово «микропредприятия» заменить словами «микро- или малого предприятия»;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eastAsia="" w:cs="" w:cstheme="minorBidi" w:eastAsiaTheme="minorEastAsia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подпункт 10 дополнить словами «, а в случае возмещения затрат, предусмотренных подпунктом 4 пункта 4 настоящих Правил, — не является получателем средств из областного бюджета Ульяновской области на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те же цели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в том же квартале текущего финансового года»;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в подпункте 13 цифры «1-3» заменить цифрами «1-4»;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 w:eastAsia="" w:cs="" w:cstheme="minorBidi" w:eastAsiaTheme="minorEastAsia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подпункт 15 изложить в следующей редакции: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«15)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заявитель должен передать (реализовать) в собственность членов сельскохозяйственного потребительского кооператива имущество,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приобретённое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целях последующей передачи (реализации), по цене,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                            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не превышающей стоимость такого имущества,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sz w:val="28"/>
          <w:szCs w:val="28"/>
          <w:u w:val="none"/>
        </w:rPr>
        <w:t>уменьшенной на сумму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полученной субсидии,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 при этом с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(в случае получения заявителем субсидии в целях возмещения части затрат, предусмотренных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подпунктом 1 пункта 4 н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астоящих Правил);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»;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в подпунктах 16 и 17 цифру «2» заменить цифрой «3»;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дополнить подпункт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ми 18-22 следующего содержания: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«18) заявитель должен приобрести сельскохозяйственн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ую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техник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у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, оборудовани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е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для переработки сельскохозяйственной продукции и (или) мобильны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е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торговы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е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объект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ы, срок эксплуатации которых не должен превышать 3 года с года их производства (в случае получения заявителем субсидии в целях возмещения части затрат, предусмотренных </w:t>
      </w:r>
      <w:r>
        <w:rPr>
          <w:rFonts w:eastAsia="" w:cs="" w:ascii="PT Astra Serif" w:hAnsi="PT Astra Serif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подпунктом 3 пункта 4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 xml:space="preserve"> настоящих Правил);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19) заявитель должен передать (реализовать) в собственность членов сельскохозяйственного потребительского кооператива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крупный рогатый скот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,  приобретённ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ый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в целях замены крупного рогатого скота, больного или инфицированного лейкозом, по цене, не превышающей стоимость такого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крупного рогатого скота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, уменьшенной на сумму полученной субсидии, при этом с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тоимость крупного рогатого скота, передаваемого (реализуемого)                         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поголовья, возраст приобретаемого крупного рогатого скота                  не должен превышать 2 года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(в случае получения заявителем субсидии в целях возмещения части затрат, предусмотренных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подпунктом 2 пункта 4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настоящих Правил);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20) заявитель обязан приобретать имуществ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, технику, оборудование                    и (или) мобильные торговые объект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, указанные в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подпунктах 1-3 пункта 4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настоящ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их Правил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, у лиц, не являющихся его членами (в том числе ассоциированны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ми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)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21) заявитель должен соблюдать ограничения, предусмотренные абзацем четвёртым пункта 5 Правил, утверждённых постановлением Правительства Российской Федерации;</w:t>
      </w:r>
    </w:p>
    <w:p>
      <w:pPr>
        <w:pStyle w:val="Normal"/>
        <w:widowControl w:val="false"/>
        <w:bidi w:val="0"/>
        <w:spacing w:before="0" w:after="0"/>
        <w:ind w:left="0" w:right="0" w:firstLine="709"/>
        <w:jc w:val="both"/>
        <w:rPr/>
      </w:pP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22) заявитель обязан закупа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ть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у одного члена сельскохозяйственного потребительского кооператива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сельскохозяйственную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продукци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ю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,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объём которой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не должен превышать 15 процентов всего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объёма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сельскохозяйственной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продукции в стоимостном выражении, закупленной указанным сельскохозяйственным потребительским кооперативом у членов кооператива по итогам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отчётного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бухгалтерского периода (квартала) текущего финансового года, за который предоставляется возмещение части затрат                       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(в случае получения заявителем субсидии в целях возмещения части затрат, предусмотренных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подпунктом 4 пункта 4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настоящих Правил)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.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»;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д) в пункте 7: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в подпункте 7 слова «1 и 2» заменить цифрами «1-3»;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в подпункте 8 цифры «7-12» заменить цифрами «7-11»;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  <w:sz w:val="28"/>
          <w:szCs w:val="28"/>
          <w:highlight w:val="yellow"/>
          <w:lang w:val="ru-RU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в абзаце первом подпункта 11 цифру «3» заменить цифрой «4»;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дополнить подпунктами 12-13 следующего содержания: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«12)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для получения субсидии, предоставляемой заявителю в целях возмещения части затрат, предусмотренных подпунктом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2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пункта 4 настоящих Правил, заявитель должен дополнительно представить в Министерство следующие документы (копии документов):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а)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 xml:space="preserve">выписку из протокола общего собрания членов сельскохозяйственного потребительского кооператива, на котором было принято решение                              о приобретении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крупного рогатого скота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в целях замены крупного рогатого скота, больного или инфицированного лейкозом,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а также документы, подтверждающие согласие членов сельскохозяйственного потребительского кооператива, которым передается (реализуется) данное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крупный рогатый скот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на его передачу (реализацию);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б) реестр членов сельскохозяйственного потребительского кооператива, получивших от заявителя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крупный рогатый скот, приобретённый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в целях замены крупного рогатого скота, больного или инфицированного лейкозом,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               по форме,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утверждённой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правовым актом Министерства;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в) документы, подтверждающие передачу (реализацию) заявителем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zh-CN" w:bidi="ar-SA"/>
        </w:rPr>
        <w:t>крупного рогатого скота, приобретённого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 в целях замены крупного рогатого скота, больного или инфицированного лейкозом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в соответствии с перечнем,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  <w:lang w:val="ru-RU"/>
        </w:rPr>
        <w:t>утверждённым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правовым актом Министерства;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»;</w:t>
      </w:r>
    </w:p>
    <w:p>
      <w:pPr>
        <w:pStyle w:val="Normal"/>
        <w:spacing w:before="0" w:after="0"/>
        <w:ind w:left="0" w:right="0" w:firstLine="709"/>
        <w:jc w:val="both"/>
        <w:rPr>
          <w:highlight w:val="red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 xml:space="preserve">13)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копию уведомления об использовании права на освобождение                      от исполнения обязанностей налогоплательщика, связанных с исчислением                  и уплатой налога на добавленную стоимость, на дату осуществления соответствующих затрат, направленного заявителем в налоговый орган                      по месту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  <w:lang w:val="ru-RU"/>
        </w:rPr>
        <w:t>учёта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 xml:space="preserve">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права).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»;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е) в абзаце втором пункта 9 цифру «3» заменить цифрой «4»;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 xml:space="preserve">ж) в пункте 11: 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в подпункте 1 слова «условию о сроке эксплуатации, установленному подпунктом 2 пункта 4 настоящих Правил» заменить словами «перечню, утверждённому нормативным правовым актом Министерства, а также условию                о сроке эксплуатации, установленному подпунктом 18 пункта 6 настоящих Правил»;</w:t>
      </w:r>
    </w:p>
    <w:p>
      <w:pPr>
        <w:pStyle w:val="Normal"/>
        <w:spacing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в подпунктах «б» и «в» подпункта 5 цифру «2» заменить цифрой «3»;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ascii="PT Astra Serif" w:hAnsi="PT Astra Serif" w:eastAsiaTheme="minorHAnsi"/>
          <w:color w:val="auto"/>
          <w:sz w:val="28"/>
          <w:szCs w:val="28"/>
          <w:lang w:val="ru-RU" w:eastAsia="en-US"/>
        </w:rPr>
        <w:t>з) в подпункте 7 пункта 12 слова «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условию о сроке эксплуатации, установленному подпунктом 2 пункта 4 настоящих Правил</w:t>
      </w:r>
      <w:r>
        <w:rPr>
          <w:rFonts w:eastAsia="Calibri" w:ascii="PT Astra Serif" w:hAnsi="PT Astra Serif" w:eastAsiaTheme="minorHAnsi"/>
          <w:color w:val="auto"/>
          <w:sz w:val="28"/>
          <w:szCs w:val="28"/>
          <w:lang w:val="ru-RU" w:eastAsia="en-US"/>
        </w:rPr>
        <w:t xml:space="preserve">» заменить словами 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«перечню, утверждённому нормативным правовым актом Министерства, а также условию о сроке эксплуатации, установленному подпунктом 18 пункта 6 настоящих Правил.»;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и) подпункт 2 пункта 16 дополнить словами «, на возмещение части затрат, понесённых в году, предшествующем году подачи заявления о предоставлении субсидии»;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к) пункт 17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vertAlign w:val="superscript"/>
          <w:lang w:val="ru-RU" w:eastAsia="en-US" w:bidi="ar-SA"/>
        </w:rPr>
        <w:t>1</w:t>
      </w: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 xml:space="preserve"> изложить в следующей редакции: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«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17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vertAlign w:val="superscript"/>
          <w:lang w:val="ru-RU" w:eastAsia="en-US" w:bidi="ar-SA"/>
        </w:rPr>
        <w:t>1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. Результатом предоставления субсидии является достижение получателем субсидии планового значения показателя «Количество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Плановым значением результата предоставления субсидии является приём не менее одного члена сельскохозяйственного потребительского кооператива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 после даты принятия решения о предоставлении субсидии на каждые 50 тыс. рублей объёма предоставленной субсидии, но не менее одного члена сельскохозяйственного потребительского кооператива.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Плановое значение результата предоставления субсидии устанавливается Министерством в соглашении о предоставлении субсидии.»;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л) в пункте 17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vertAlign w:val="superscript"/>
          <w:lang w:val="ru-RU" w:eastAsia="en-US" w:bidi="ar-SA"/>
        </w:rPr>
        <w:t>2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 xml:space="preserve"> цифру «20» заменить цифрой «15»;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м) в пункте 18: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в абзацах четвёртом и пятом цифру «2» заменить цифрой «3»;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0"/>
          <w:sz w:val="28"/>
          <w:szCs w:val="28"/>
          <w:u w:val="none"/>
          <w:effect w:val="none"/>
          <w:vertAlign w:val="baseline"/>
          <w:lang w:val="ru-RU" w:eastAsia="en-US" w:bidi="ar-SA"/>
        </w:rPr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 xml:space="preserve">абзац седьмой изложить в следующей редакции: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>«В случае недостижения получателем субсидии планового значения  результата предоставления субсидии, указанного в пункте 17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sz w:val="28"/>
          <w:szCs w:val="28"/>
          <w:u w:val="none"/>
          <w:effect w:val="none"/>
          <w:vertAlign w:val="superscript"/>
          <w:lang w:val="ru-RU" w:eastAsia="en-US" w:bidi="ar-SA"/>
        </w:rPr>
        <w:t>1</w:t>
      </w:r>
      <w:r>
        <w:rPr>
          <w:rFonts w:eastAsia="Calibri" w:cs="Times New Roman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-4"/>
          <w:kern w:val="0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 w:bidi="ar-SA"/>
        </w:rPr>
        <w:t xml:space="preserve"> настоящих Правил, перечисленная ему субсидия подлежит возврату в областной бюджет Ульяновской области в объёме, рассчитанном по формуле:».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 w:eastAsiaTheme="minorHAnsi"/>
          <w:color w:val="auto"/>
          <w:sz w:val="28"/>
          <w:szCs w:val="28"/>
          <w:lang w:val="ru-RU" w:eastAsia="en-US"/>
        </w:rPr>
        <w:t>2</w:t>
      </w:r>
      <w:r>
        <w:rPr>
          <w:rFonts w:eastAsia="Calibri" w:ascii="PT Astra Serif" w:hAnsi="PT Astra Serif" w:eastAsiaTheme="minorHAnsi"/>
          <w:color w:val="auto"/>
          <w:sz w:val="28"/>
          <w:szCs w:val="28"/>
          <w:lang w:eastAsia="en-US"/>
        </w:rPr>
        <w:t xml:space="preserve">. </w:t>
      </w:r>
      <w:r>
        <w:rPr>
          <w:rFonts w:ascii="PT Astra Serif" w:hAnsi="PT Astra Serif"/>
          <w:color w:val="auto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bidi w:val="0"/>
        <w:spacing w:lineRule="auto" w:line="235" w:before="0" w:after="0"/>
        <w:ind w:left="0" w:right="0" w:firstLine="709"/>
        <w:jc w:val="both"/>
        <w:rPr>
          <w:rFonts w:ascii="PT Astra Serif" w:hAnsi="PT Astra Serif" w:eastAsia="Calibri" w:eastAsiaTheme="minorHAnsi"/>
          <w:color w:val="auto"/>
          <w:sz w:val="28"/>
          <w:szCs w:val="28"/>
          <w:lang w:eastAsia="en-US"/>
        </w:rPr>
      </w:pPr>
      <w:r>
        <w:rPr>
          <w:rFonts w:eastAsia="Calibri" w:eastAsiaTheme="minorHAnsi" w:ascii="PT Astra Serif" w:hAnsi="PT Astra Serif"/>
          <w:color w:val="auto"/>
          <w:sz w:val="28"/>
          <w:szCs w:val="28"/>
          <w:lang w:eastAsia="en-US"/>
        </w:rPr>
      </w:r>
    </w:p>
    <w:p>
      <w:pPr>
        <w:pStyle w:val="Normal"/>
        <w:bidi w:val="0"/>
        <w:spacing w:lineRule="auto" w:line="235" w:before="0" w:after="0"/>
        <w:jc w:val="left"/>
        <w:rPr>
          <w:highlight w:val="yellow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Председатель </w:t>
      </w:r>
    </w:p>
    <w:p>
      <w:pPr>
        <w:pStyle w:val="Normal"/>
        <w:tabs>
          <w:tab w:val="clear" w:pos="720"/>
          <w:tab w:val="left" w:pos="7797" w:leader="none"/>
        </w:tabs>
        <w:bidi w:val="0"/>
        <w:spacing w:lineRule="auto" w:line="235" w:before="0" w:after="0"/>
        <w:jc w:val="left"/>
        <w:rPr/>
      </w:pPr>
      <w:r>
        <w:rPr>
          <w:rFonts w:ascii="PT Astra Serif" w:hAnsi="PT Astra Serif"/>
          <w:color w:val="auto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                                </w:t>
        <w:tab/>
        <w:t xml:space="preserve"> </w:t>
      </w:r>
      <w:r>
        <w:rPr>
          <w:rFonts w:ascii="PT Astra Serif" w:hAnsi="PT Astra Serif"/>
          <w:color w:val="auto"/>
          <w:sz w:val="28"/>
          <w:szCs w:val="28"/>
        </w:rPr>
        <w:t>А.А.Смекалин</w:t>
      </w:r>
    </w:p>
    <w:sectPr>
      <w:headerReference w:type="default" r:id="rId5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swiss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14</w:t>
    </w:r>
    <w:r>
      <w:rPr>
        <w:sz w:val="28"/>
        <w:szCs w:val="28"/>
        <w:rFonts w:ascii="PT Astra Serif" w:hAnsi="PT Astra Serif"/>
      </w:rPr>
      <w:fldChar w:fldCharType="end"/>
    </w:r>
    <w:r>
      <w:rPr>
        <w:rFonts w:ascii="PT Astra Serif" w:hAnsi="PT Astra Serif"/>
        <w:sz w:val="28"/>
        <w:szCs w:val="28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RMATTEXT"/>
      <w:tabs>
        <w:tab w:val="clear" w:pos="720"/>
        <w:tab w:val="left" w:pos="1365" w:leader="none"/>
        <w:tab w:val="right" w:pos="9639" w:leader="none"/>
      </w:tabs>
      <w:bidi w:val="0"/>
      <w:jc w:val="right"/>
      <w:rPr/>
    </w:pPr>
    <w:r>
      <w:rPr>
        <w:rFonts w:ascii="PT Astra Serif" w:hAnsi="PT Astra Serif"/>
        <w:color w:val="auto"/>
        <w:sz w:val="28"/>
        <w:szCs w:val="28"/>
      </w:rPr>
      <w:t>Проект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  <w:p>
    <w:pPr>
      <w:pStyle w:val="Normal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15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21</w:t>
    </w:r>
    <w:r>
      <w:rPr>
        <w:sz w:val="28"/>
        <w:szCs w:val="28"/>
        <w:rFonts w:ascii="PT Astra Serif" w:hAnsi="PT Astra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99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1">
    <w:name w:val="Heading 1"/>
    <w:basedOn w:val="Style12"/>
    <w:next w:val="Normal"/>
    <w:uiPriority w:val="0"/>
    <w:qFormat/>
    <w:pPr>
      <w:spacing w:beforeAutospacing="1" w:afterAutospacing="1"/>
      <w:jc w:val="left"/>
    </w:pPr>
    <w:rPr>
      <w:rFonts w:ascii="SimSun" w:hAnsi="SimSun" w:eastAsia="SimSun" w:cs="SimSun"/>
      <w:b/>
      <w:bCs/>
      <w:kern w:val="2"/>
      <w:sz w:val="48"/>
      <w:szCs w:val="48"/>
      <w:lang w:val="en-US" w:eastAsia="zh-CN" w:bidi="ar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uiPriority w:val="99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.FORMATTEXT"/>
    <w:uiPriority w:val="99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5588</TotalTime>
  <Application>LibreOffice/6.3.2.2$Windows_X86_64 LibreOffice_project/98b30e735bda24bc04ab42594c85f7fd8be07b9c</Application>
  <Pages>21</Pages>
  <Words>6011</Words>
  <Characters>43232</Characters>
  <CharactersWithSpaces>51185</CharactersWithSpaces>
  <Paragraphs>305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2020-01-22T09:13:00Z</dcterms:created>
  <dc:creator>holod</dc:creator>
  <dc:description/>
  <dc:language>ru-RU</dc:language>
  <cp:lastModifiedBy/>
  <cp:lastPrinted>2020-01-23T14:35:19Z</cp:lastPrinted>
  <dcterms:modified xsi:type="dcterms:W3CDTF">2020-01-27T14:41:53Z</dcterms:modified>
  <cp:revision>87</cp:revision>
  <dc:subject/>
  <dc:title>Постановление Правительства РФ от 14.07.2012 N 717(ред. от 18.12.2019)"О Государственной программе развития сельского хозяйства и регулирования рынков сельскохозяйственной продукции, сырья и продовольствия"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Security">
    <vt:i4>0</vt:i4>
  </property>
  <property fmtid="{D5CDD505-2E9C-101B-9397-08002B2CF9AE}" pid="4" name="KSOProductBuildVer">
    <vt:lpwstr>1049-11.2.0.8970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